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CC" w:rsidRPr="001A4F4A" w:rsidRDefault="007563CC" w:rsidP="007563CC">
      <w:pPr>
        <w:jc w:val="center"/>
        <w:rPr>
          <w:rFonts w:ascii="Telefonica Text" w:hAnsi="Telefonica Text"/>
          <w:b/>
          <w:sz w:val="20"/>
        </w:rPr>
      </w:pPr>
      <w:r w:rsidRPr="001A4F4A">
        <w:rPr>
          <w:noProof/>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5.15pt;margin-top:-2pt;width:381pt;height:63pt;z-index:251657728" wrapcoords="0 0 21600 0 21600 21600 0 21600 0 0" filled="f" stroked="f">
            <v:textbox style="mso-next-textbox:#_x0000_s1026">
              <w:txbxContent>
                <w:p w:rsidR="007563CC" w:rsidRDefault="007563CC" w:rsidP="007563CC">
                  <w:pPr>
                    <w:rPr>
                      <w:rFonts w:ascii="Telefonica Headline Light" w:hAnsi="Telefonica Headline Light"/>
                      <w:color w:val="003C58"/>
                      <w:sz w:val="48"/>
                    </w:rPr>
                  </w:pPr>
                  <w:r>
                    <w:rPr>
                      <w:rFonts w:ascii="Telefonica Headline Light" w:hAnsi="Telefonica Headline Light"/>
                      <w:color w:val="003C58"/>
                      <w:sz w:val="48"/>
                    </w:rPr>
                    <w:t>NOTA DE PRENSA</w:t>
                  </w:r>
                </w:p>
                <w:p w:rsidR="007563CC" w:rsidRDefault="007563CC" w:rsidP="007563CC">
                  <w:pPr>
                    <w:rPr>
                      <w:rFonts w:ascii="Telefonica Headline Light" w:hAnsi="Telefonica Headline Light"/>
                      <w:color w:val="00C6D7"/>
                      <w:sz w:val="48"/>
                    </w:rPr>
                  </w:pPr>
                  <w:r>
                    <w:rPr>
                      <w:rFonts w:ascii="Telefonica Headline Light" w:hAnsi="Telefonica Headline Light"/>
                      <w:color w:val="00C6D7"/>
                      <w:sz w:val="48"/>
                    </w:rPr>
                    <w:t>PRESS RELEASE</w:t>
                  </w:r>
                </w:p>
              </w:txbxContent>
            </v:textbox>
            <w10:wrap type="tight"/>
          </v:shape>
        </w:pict>
      </w:r>
    </w:p>
    <w:p w:rsidR="007563CC" w:rsidRPr="001A4F4A" w:rsidRDefault="007563CC" w:rsidP="007563CC">
      <w:pPr>
        <w:pStyle w:val="Ttulo3"/>
        <w:shd w:val="clear" w:color="auto" w:fill="FFFFFF"/>
        <w:jc w:val="center"/>
        <w:rPr>
          <w:rFonts w:ascii="Telefonica Headline Light" w:hAnsi="Telefonica Headline Light"/>
          <w:sz w:val="28"/>
          <w:szCs w:val="28"/>
          <w:u w:val="none"/>
        </w:rPr>
      </w:pPr>
    </w:p>
    <w:p w:rsidR="007563CC" w:rsidRPr="001A4F4A" w:rsidRDefault="007563CC" w:rsidP="007563CC">
      <w:pPr>
        <w:rPr>
          <w:lang w:eastAsia="es-ES"/>
        </w:rPr>
      </w:pPr>
    </w:p>
    <w:p w:rsidR="007563CC" w:rsidRPr="001A4F4A" w:rsidRDefault="007563CC" w:rsidP="007563CC">
      <w:pPr>
        <w:jc w:val="center"/>
        <w:rPr>
          <w:lang w:eastAsia="es-ES"/>
        </w:rPr>
      </w:pPr>
    </w:p>
    <w:p w:rsidR="007563CC" w:rsidRPr="001A4F4A" w:rsidRDefault="007563CC" w:rsidP="007563CC">
      <w:pPr>
        <w:jc w:val="center"/>
        <w:rPr>
          <w:lang w:eastAsia="es-ES"/>
        </w:rPr>
      </w:pPr>
    </w:p>
    <w:p w:rsidR="00912072" w:rsidRPr="001A4F4A" w:rsidRDefault="00912072" w:rsidP="000A603B">
      <w:pPr>
        <w:rPr>
          <w:rFonts w:ascii="Telefonica Headline Light" w:hAnsi="Telefonica Headline Light"/>
          <w:color w:val="000000"/>
          <w:sz w:val="28"/>
          <w:szCs w:val="28"/>
          <w:lang w:eastAsia="es-ES"/>
        </w:rPr>
      </w:pPr>
    </w:p>
    <w:p w:rsidR="009C0F00" w:rsidRPr="009C0F00" w:rsidRDefault="009C0F00" w:rsidP="009C0F00">
      <w:pPr>
        <w:rPr>
          <w:rFonts w:ascii="Telefonica Headline Light" w:hAnsi="Telefonica Headline Light"/>
          <w:color w:val="000000"/>
          <w:sz w:val="28"/>
          <w:szCs w:val="28"/>
          <w:lang w:eastAsia="es-ES"/>
        </w:rPr>
      </w:pPr>
      <w:r w:rsidRPr="009C0F00">
        <w:rPr>
          <w:rFonts w:ascii="Telefonica Headline Light" w:hAnsi="Telefonica Headline Light"/>
          <w:color w:val="000000"/>
          <w:sz w:val="28"/>
          <w:szCs w:val="28"/>
          <w:lang w:eastAsia="es-ES"/>
        </w:rPr>
        <w:t>TELEFÓNICA Y BANCO MEDIOLANUM FIRMAN UN ACUERDO PARA AVANZAR EN EL PAGO CON EL MÓVIL</w:t>
      </w:r>
    </w:p>
    <w:p w:rsidR="00B26C25" w:rsidRPr="009C0F00" w:rsidRDefault="00B26C25" w:rsidP="00B26C25">
      <w:pPr>
        <w:autoSpaceDE w:val="0"/>
        <w:autoSpaceDN w:val="0"/>
        <w:adjustRightInd w:val="0"/>
        <w:rPr>
          <w:rFonts w:ascii="Telefonica Text" w:hAnsi="Telefonica Text"/>
          <w:sz w:val="20"/>
          <w:szCs w:val="20"/>
          <w:lang w:val="es-ES"/>
        </w:rPr>
      </w:pPr>
    </w:p>
    <w:p w:rsidR="00912072" w:rsidRPr="009C0F00" w:rsidRDefault="00912072" w:rsidP="00912072">
      <w:pPr>
        <w:pStyle w:val="Default"/>
        <w:rPr>
          <w:rFonts w:ascii="Telefonica Text" w:hAnsi="Telefonica Text" w:cs="Times New Roman"/>
          <w:color w:val="auto"/>
          <w:sz w:val="20"/>
          <w:szCs w:val="20"/>
          <w:lang w:eastAsia="es-ES_tradnl"/>
        </w:rPr>
      </w:pPr>
    </w:p>
    <w:p w:rsidR="00026544" w:rsidRPr="00CA1422" w:rsidRDefault="00912072" w:rsidP="00026544">
      <w:pPr>
        <w:widowControl w:val="0"/>
        <w:spacing w:line="276" w:lineRule="auto"/>
        <w:jc w:val="both"/>
        <w:rPr>
          <w:rFonts w:ascii="Telefonica Text" w:hAnsi="Telefonica Text"/>
          <w:sz w:val="20"/>
          <w:szCs w:val="20"/>
          <w:lang w:val="es-ES"/>
        </w:rPr>
      </w:pPr>
      <w:r w:rsidRPr="001A4F4A">
        <w:rPr>
          <w:rFonts w:ascii="Telefonica Text" w:hAnsi="Telefonica Text"/>
          <w:b/>
          <w:sz w:val="20"/>
          <w:szCs w:val="20"/>
        </w:rPr>
        <w:t xml:space="preserve">Madrid, </w:t>
      </w:r>
      <w:r w:rsidR="00BB3437">
        <w:rPr>
          <w:rFonts w:ascii="Telefonica Text" w:hAnsi="Telefonica Text"/>
          <w:b/>
          <w:sz w:val="20"/>
          <w:szCs w:val="20"/>
        </w:rPr>
        <w:t>18</w:t>
      </w:r>
      <w:r w:rsidR="00BB3437">
        <w:rPr>
          <w:rFonts w:ascii="Telefonica Text" w:hAnsi="Telefonica Text"/>
          <w:b/>
          <w:sz w:val="20"/>
          <w:szCs w:val="20"/>
        </w:rPr>
        <w:t xml:space="preserve"> </w:t>
      </w:r>
      <w:r w:rsidR="004D2237">
        <w:rPr>
          <w:rFonts w:ascii="Telefonica Text" w:hAnsi="Telefonica Text"/>
          <w:b/>
          <w:sz w:val="20"/>
          <w:szCs w:val="20"/>
        </w:rPr>
        <w:t>de septiembre</w:t>
      </w:r>
      <w:r w:rsidRPr="001A4F4A">
        <w:rPr>
          <w:rFonts w:ascii="Telefonica Text" w:hAnsi="Telefonica Text"/>
          <w:b/>
          <w:sz w:val="20"/>
          <w:szCs w:val="20"/>
        </w:rPr>
        <w:t xml:space="preserve"> de 2013.</w:t>
      </w:r>
      <w:r w:rsidR="00B26C25" w:rsidRPr="001A4F4A">
        <w:rPr>
          <w:rFonts w:ascii="Telefonica Text" w:hAnsi="Telefonica Text"/>
          <w:b/>
          <w:sz w:val="20"/>
          <w:szCs w:val="20"/>
        </w:rPr>
        <w:t>-</w:t>
      </w:r>
      <w:r w:rsidRPr="001A4F4A">
        <w:rPr>
          <w:rFonts w:ascii="Telefonica Text" w:hAnsi="Telefonica Text"/>
          <w:b/>
          <w:sz w:val="20"/>
          <w:szCs w:val="20"/>
        </w:rPr>
        <w:t xml:space="preserve"> </w:t>
      </w:r>
      <w:r w:rsidR="00026544">
        <w:rPr>
          <w:rFonts w:ascii="Telefonica Text" w:hAnsi="Telefonica Text"/>
          <w:b/>
          <w:sz w:val="20"/>
          <w:szCs w:val="20"/>
        </w:rPr>
        <w:t xml:space="preserve"> </w:t>
      </w:r>
      <w:r w:rsidR="00026544" w:rsidRPr="00CA1422">
        <w:rPr>
          <w:rFonts w:ascii="Telefonica Text" w:hAnsi="Telefonica Text"/>
          <w:sz w:val="20"/>
          <w:szCs w:val="20"/>
        </w:rPr>
        <w:t>Telefónica y</w:t>
      </w:r>
      <w:r w:rsidR="00026544" w:rsidRPr="00CA1422">
        <w:rPr>
          <w:rFonts w:ascii="Telefonica Text" w:hAnsi="Telefonica Text"/>
          <w:b/>
          <w:sz w:val="20"/>
          <w:szCs w:val="20"/>
        </w:rPr>
        <w:t xml:space="preserve"> </w:t>
      </w:r>
      <w:r w:rsidR="00026544" w:rsidRPr="00CA1422">
        <w:rPr>
          <w:rFonts w:ascii="Telefonica Text" w:hAnsi="Telefonica Text"/>
          <w:sz w:val="20"/>
          <w:szCs w:val="20"/>
          <w:lang w:val="es-ES"/>
        </w:rPr>
        <w:t xml:space="preserve">Banco Mediolanum han firmado un acuerdo de colaboración para que los clientes de esta entidad bancaria puedan llevar integradas en sus teléfonos móviles las tarjetas financieras </w:t>
      </w:r>
      <w:r w:rsidR="00AA5814" w:rsidRPr="00CA1422">
        <w:rPr>
          <w:rFonts w:ascii="Telefonica Text" w:hAnsi="Telefonica Text"/>
          <w:sz w:val="20"/>
          <w:szCs w:val="20"/>
          <w:lang w:val="es-ES"/>
        </w:rPr>
        <w:t>de modo que</w:t>
      </w:r>
      <w:r w:rsidR="00026544" w:rsidRPr="00CA1422">
        <w:rPr>
          <w:rFonts w:ascii="Telefonica Text" w:hAnsi="Telefonica Text"/>
          <w:sz w:val="20"/>
          <w:szCs w:val="20"/>
          <w:lang w:val="es-ES"/>
        </w:rPr>
        <w:t xml:space="preserve"> con sólo acercar el móvil al lector o terminal de venta de un establecimiento p</w:t>
      </w:r>
      <w:r w:rsidR="004D2237" w:rsidRPr="00CA1422">
        <w:rPr>
          <w:rFonts w:ascii="Telefonica Text" w:hAnsi="Telefonica Text"/>
          <w:sz w:val="20"/>
          <w:szCs w:val="20"/>
          <w:lang w:val="es-ES"/>
        </w:rPr>
        <w:t>ueda</w:t>
      </w:r>
      <w:r w:rsidR="005A5E3F">
        <w:rPr>
          <w:rFonts w:ascii="Telefonica Text" w:hAnsi="Telefonica Text"/>
          <w:sz w:val="20"/>
          <w:szCs w:val="20"/>
          <w:lang w:val="es-ES"/>
        </w:rPr>
        <w:t>n</w:t>
      </w:r>
      <w:r w:rsidR="00026544" w:rsidRPr="00CA1422">
        <w:rPr>
          <w:rFonts w:ascii="Telefonica Text" w:hAnsi="Telefonica Text"/>
          <w:sz w:val="20"/>
          <w:szCs w:val="20"/>
          <w:lang w:val="es-ES"/>
        </w:rPr>
        <w:t xml:space="preserve"> realizar la compra de forma cómoda, rápida y segura.</w:t>
      </w:r>
    </w:p>
    <w:p w:rsidR="00026544" w:rsidRPr="00CA1422" w:rsidRDefault="00026544" w:rsidP="00026544">
      <w:pPr>
        <w:widowControl w:val="0"/>
        <w:spacing w:line="276" w:lineRule="auto"/>
        <w:jc w:val="both"/>
        <w:rPr>
          <w:rFonts w:ascii="Telefonica Text" w:hAnsi="Telefonica Text"/>
          <w:sz w:val="20"/>
          <w:szCs w:val="20"/>
          <w:lang w:val="es-ES"/>
        </w:rPr>
      </w:pPr>
    </w:p>
    <w:p w:rsidR="00026544" w:rsidRPr="00CA1422" w:rsidRDefault="00AD6ED0" w:rsidP="00026544">
      <w:pPr>
        <w:widowControl w:val="0"/>
        <w:spacing w:line="276" w:lineRule="auto"/>
        <w:jc w:val="both"/>
        <w:rPr>
          <w:rFonts w:ascii="Telefonica Text" w:hAnsi="Telefonica Text"/>
          <w:sz w:val="20"/>
          <w:szCs w:val="20"/>
          <w:lang w:val="es-ES"/>
        </w:rPr>
      </w:pPr>
      <w:r>
        <w:rPr>
          <w:rFonts w:ascii="Telefonica Text" w:hAnsi="Telefonica Text"/>
          <w:sz w:val="20"/>
          <w:szCs w:val="20"/>
          <w:lang w:val="es-ES"/>
        </w:rPr>
        <w:t>Banco Mediolanum</w:t>
      </w:r>
      <w:r w:rsidRPr="00CA1422">
        <w:rPr>
          <w:rFonts w:ascii="Telefonica Text" w:hAnsi="Telefonica Text"/>
          <w:sz w:val="20"/>
          <w:szCs w:val="20"/>
          <w:lang w:val="es-ES"/>
        </w:rPr>
        <w:t xml:space="preserve"> </w:t>
      </w:r>
      <w:r w:rsidR="00026544" w:rsidRPr="00CA1422">
        <w:rPr>
          <w:rFonts w:ascii="Telefonica Text" w:hAnsi="Telefonica Text"/>
          <w:sz w:val="20"/>
          <w:szCs w:val="20"/>
          <w:lang w:val="es-ES"/>
        </w:rPr>
        <w:t>comenzará</w:t>
      </w:r>
      <w:r w:rsidR="00AA5814" w:rsidRPr="00CA1422">
        <w:rPr>
          <w:rFonts w:ascii="Telefonica Text" w:hAnsi="Telefonica Text"/>
          <w:sz w:val="20"/>
          <w:szCs w:val="20"/>
          <w:lang w:val="es-ES"/>
        </w:rPr>
        <w:t xml:space="preserve"> </w:t>
      </w:r>
      <w:r>
        <w:rPr>
          <w:rFonts w:ascii="Telefonica Text" w:hAnsi="Telefonica Text"/>
          <w:sz w:val="20"/>
          <w:szCs w:val="20"/>
          <w:lang w:val="es-ES"/>
        </w:rPr>
        <w:t>con</w:t>
      </w:r>
      <w:r w:rsidR="00026544" w:rsidRPr="00CA1422">
        <w:rPr>
          <w:rFonts w:ascii="Telefonica Text" w:hAnsi="Telefonica Text"/>
          <w:sz w:val="20"/>
          <w:szCs w:val="20"/>
          <w:lang w:val="es-ES"/>
        </w:rPr>
        <w:t xml:space="preserve"> una prueba piloto</w:t>
      </w:r>
      <w:r w:rsidR="00E67DF9" w:rsidRPr="00CA1422">
        <w:rPr>
          <w:rFonts w:ascii="Telefonica Text" w:hAnsi="Telefonica Text"/>
          <w:sz w:val="20"/>
          <w:szCs w:val="20"/>
          <w:lang w:val="es-ES"/>
        </w:rPr>
        <w:t xml:space="preserve"> </w:t>
      </w:r>
      <w:r w:rsidR="001352C8">
        <w:rPr>
          <w:rFonts w:ascii="Telefonica Text" w:hAnsi="Telefonica Text"/>
          <w:sz w:val="20"/>
          <w:szCs w:val="20"/>
          <w:lang w:val="es-ES"/>
        </w:rPr>
        <w:t>que</w:t>
      </w:r>
      <w:r w:rsidR="00E67DF9" w:rsidRPr="00CA1422">
        <w:rPr>
          <w:rFonts w:ascii="Telefonica Text" w:hAnsi="Telefonica Text"/>
          <w:sz w:val="20"/>
          <w:szCs w:val="20"/>
          <w:lang w:val="es-ES"/>
        </w:rPr>
        <w:t xml:space="preserve"> </w:t>
      </w:r>
      <w:r w:rsidR="00026544" w:rsidRPr="00CA1422">
        <w:rPr>
          <w:rFonts w:ascii="Telefonica Text" w:hAnsi="Telefonica Text"/>
          <w:sz w:val="20"/>
          <w:szCs w:val="20"/>
          <w:lang w:val="es-ES"/>
        </w:rPr>
        <w:t>posteriormente</w:t>
      </w:r>
      <w:r w:rsidR="00E67DF9" w:rsidRPr="00CA1422">
        <w:rPr>
          <w:rFonts w:ascii="Telefonica Text" w:hAnsi="Telefonica Text"/>
          <w:sz w:val="20"/>
          <w:szCs w:val="20"/>
          <w:lang w:val="es-ES"/>
        </w:rPr>
        <w:t xml:space="preserve"> </w:t>
      </w:r>
      <w:r w:rsidR="00026544" w:rsidRPr="00CA1422">
        <w:rPr>
          <w:rFonts w:ascii="Telefonica Text" w:hAnsi="Telefonica Text"/>
          <w:sz w:val="20"/>
          <w:szCs w:val="20"/>
          <w:lang w:val="es-ES"/>
        </w:rPr>
        <w:t>extenderá a todos sus clientes</w:t>
      </w:r>
      <w:r w:rsidR="00E67DF9" w:rsidRPr="00CA1422">
        <w:rPr>
          <w:rFonts w:ascii="Telefonica Text" w:hAnsi="Telefonica Text"/>
          <w:sz w:val="20"/>
          <w:szCs w:val="20"/>
          <w:lang w:val="es-ES"/>
        </w:rPr>
        <w:t>, convirtiéndose en un</w:t>
      </w:r>
      <w:r w:rsidR="00AA5814" w:rsidRPr="00CA1422">
        <w:rPr>
          <w:rFonts w:ascii="Telefonica Text" w:hAnsi="Telefonica Text"/>
          <w:sz w:val="20"/>
          <w:szCs w:val="20"/>
          <w:lang w:val="es-ES"/>
        </w:rPr>
        <w:t>o de los</w:t>
      </w:r>
      <w:r w:rsidR="00E67DF9" w:rsidRPr="00CA1422">
        <w:rPr>
          <w:rFonts w:ascii="Telefonica Text" w:hAnsi="Telefonica Text"/>
          <w:sz w:val="20"/>
          <w:szCs w:val="20"/>
          <w:lang w:val="es-ES"/>
        </w:rPr>
        <w:t xml:space="preserve"> proyecto</w:t>
      </w:r>
      <w:r w:rsidR="00AA5814" w:rsidRPr="00CA1422">
        <w:rPr>
          <w:rFonts w:ascii="Telefonica Text" w:hAnsi="Telefonica Text"/>
          <w:sz w:val="20"/>
          <w:szCs w:val="20"/>
          <w:lang w:val="es-ES"/>
        </w:rPr>
        <w:t>s</w:t>
      </w:r>
      <w:r w:rsidR="00026544" w:rsidRPr="00CA1422">
        <w:rPr>
          <w:rFonts w:ascii="Telefonica Text" w:hAnsi="Telefonica Text"/>
          <w:sz w:val="20"/>
          <w:szCs w:val="20"/>
          <w:lang w:val="es-ES"/>
        </w:rPr>
        <w:t xml:space="preserve"> </w:t>
      </w:r>
      <w:r>
        <w:rPr>
          <w:rFonts w:ascii="Telefonica Text" w:hAnsi="Telefonica Text"/>
          <w:sz w:val="20"/>
          <w:szCs w:val="20"/>
          <w:lang w:val="es-ES"/>
        </w:rPr>
        <w:t>pioneros</w:t>
      </w:r>
      <w:r w:rsidR="00026544" w:rsidRPr="00CA1422">
        <w:rPr>
          <w:rFonts w:ascii="Telefonica Text" w:hAnsi="Telefonica Text"/>
          <w:sz w:val="20"/>
          <w:szCs w:val="20"/>
          <w:lang w:val="es-ES"/>
        </w:rPr>
        <w:t xml:space="preserve"> a nivel nacional</w:t>
      </w:r>
      <w:r w:rsidR="00AA5814" w:rsidRPr="00CA1422">
        <w:rPr>
          <w:rFonts w:ascii="Telefonica Text" w:hAnsi="Telefonica Text"/>
          <w:sz w:val="20"/>
          <w:szCs w:val="20"/>
          <w:lang w:val="es-ES"/>
        </w:rPr>
        <w:t xml:space="preserve"> </w:t>
      </w:r>
      <w:r w:rsidR="00026544" w:rsidRPr="00CA1422">
        <w:rPr>
          <w:rFonts w:ascii="Telefonica Text" w:hAnsi="Telefonica Text"/>
          <w:sz w:val="20"/>
          <w:szCs w:val="20"/>
          <w:lang w:val="es-ES"/>
        </w:rPr>
        <w:t xml:space="preserve">en el </w:t>
      </w:r>
      <w:r w:rsidR="004D2237" w:rsidRPr="00CA1422">
        <w:rPr>
          <w:rFonts w:ascii="Telefonica Text" w:hAnsi="Telefonica Text"/>
          <w:sz w:val="20"/>
          <w:szCs w:val="20"/>
          <w:lang w:val="es-ES"/>
        </w:rPr>
        <w:t xml:space="preserve">ámbito del </w:t>
      </w:r>
      <w:r w:rsidR="00AA5814" w:rsidRPr="00CA1422">
        <w:rPr>
          <w:rFonts w:ascii="Telefonica Text" w:hAnsi="Telefonica Text"/>
          <w:sz w:val="20"/>
          <w:szCs w:val="20"/>
          <w:lang w:val="es-ES"/>
        </w:rPr>
        <w:t>pago por</w:t>
      </w:r>
      <w:r w:rsidR="00026544" w:rsidRPr="00CA1422">
        <w:rPr>
          <w:rFonts w:ascii="Telefonica Text" w:hAnsi="Telefonica Text"/>
          <w:sz w:val="20"/>
          <w:szCs w:val="20"/>
          <w:lang w:val="es-ES"/>
        </w:rPr>
        <w:t xml:space="preserve"> móvil, </w:t>
      </w:r>
      <w:r w:rsidR="00E67DF9" w:rsidRPr="00CA1422">
        <w:rPr>
          <w:rFonts w:ascii="Telefonica Text" w:hAnsi="Telefonica Text"/>
          <w:sz w:val="20"/>
          <w:szCs w:val="20"/>
          <w:lang w:val="es-ES"/>
        </w:rPr>
        <w:t>cuyo objetivo es abrir paso a la normalización de este sistema que</w:t>
      </w:r>
      <w:r w:rsidR="00026544" w:rsidRPr="00CA1422">
        <w:rPr>
          <w:rFonts w:ascii="Telefonica Text" w:hAnsi="Telefonica Text"/>
          <w:sz w:val="20"/>
          <w:szCs w:val="20"/>
          <w:lang w:val="es-ES" w:eastAsia="es-ES"/>
        </w:rPr>
        <w:t xml:space="preserve"> simplificar</w:t>
      </w:r>
      <w:r w:rsidR="00E67DF9" w:rsidRPr="00CA1422">
        <w:rPr>
          <w:rFonts w:ascii="Telefonica Text" w:hAnsi="Telefonica Text"/>
          <w:sz w:val="20"/>
          <w:szCs w:val="20"/>
          <w:lang w:val="es-ES" w:eastAsia="es-ES"/>
        </w:rPr>
        <w:t>á</w:t>
      </w:r>
      <w:r w:rsidR="00026544" w:rsidRPr="00CA1422">
        <w:rPr>
          <w:rFonts w:ascii="Telefonica Text" w:hAnsi="Telefonica Text"/>
          <w:sz w:val="20"/>
          <w:szCs w:val="20"/>
          <w:lang w:val="es-ES" w:eastAsia="es-ES"/>
        </w:rPr>
        <w:t xml:space="preserve"> y agilizar</w:t>
      </w:r>
      <w:r w:rsidR="00E67DF9" w:rsidRPr="00CA1422">
        <w:rPr>
          <w:rFonts w:ascii="Telefonica Text" w:hAnsi="Telefonica Text"/>
          <w:sz w:val="20"/>
          <w:szCs w:val="20"/>
          <w:lang w:val="es-ES" w:eastAsia="es-ES"/>
        </w:rPr>
        <w:t>á</w:t>
      </w:r>
      <w:r w:rsidR="00026544" w:rsidRPr="00CA1422">
        <w:rPr>
          <w:rFonts w:ascii="Telefonica Text" w:hAnsi="Telefonica Text"/>
          <w:sz w:val="20"/>
          <w:szCs w:val="20"/>
          <w:lang w:val="es-ES" w:eastAsia="es-ES"/>
        </w:rPr>
        <w:t xml:space="preserve"> las transacciones entre consumidores y comercios.</w:t>
      </w:r>
    </w:p>
    <w:p w:rsidR="00026544" w:rsidRPr="00CA1422" w:rsidRDefault="00026544" w:rsidP="00026544">
      <w:pPr>
        <w:widowControl w:val="0"/>
        <w:spacing w:line="276" w:lineRule="auto"/>
        <w:jc w:val="both"/>
        <w:rPr>
          <w:rFonts w:ascii="Telefonica Text" w:hAnsi="Telefonica Text"/>
          <w:sz w:val="20"/>
          <w:szCs w:val="20"/>
          <w:lang w:val="es-ES"/>
        </w:rPr>
      </w:pPr>
    </w:p>
    <w:p w:rsidR="00026544" w:rsidRPr="00CA1422" w:rsidRDefault="00E67DF9" w:rsidP="00AA5814">
      <w:pPr>
        <w:widowControl w:val="0"/>
        <w:spacing w:line="276" w:lineRule="auto"/>
        <w:jc w:val="both"/>
        <w:rPr>
          <w:rFonts w:ascii="Telefonica Text" w:hAnsi="Telefonica Text"/>
          <w:sz w:val="20"/>
          <w:szCs w:val="20"/>
          <w:lang w:val="es-ES"/>
        </w:rPr>
      </w:pPr>
      <w:r w:rsidRPr="00CA1422">
        <w:rPr>
          <w:rFonts w:ascii="Telefonica Text" w:hAnsi="Telefonica Text"/>
          <w:sz w:val="20"/>
          <w:szCs w:val="20"/>
          <w:lang w:val="es-ES"/>
        </w:rPr>
        <w:t xml:space="preserve">El proyecto </w:t>
      </w:r>
      <w:r w:rsidR="00AD6ED0">
        <w:rPr>
          <w:rFonts w:ascii="Telefonica Text" w:hAnsi="Telefonica Text"/>
          <w:sz w:val="20"/>
          <w:szCs w:val="20"/>
          <w:lang w:val="es-ES"/>
        </w:rPr>
        <w:t>se basaen la filosofía de los pagos por proximidad (</w:t>
      </w:r>
      <w:r w:rsidR="00AD6ED0" w:rsidRPr="00AD6ED0">
        <w:rPr>
          <w:rFonts w:ascii="Telefonica Text" w:hAnsi="Telefonica Text"/>
          <w:i/>
          <w:sz w:val="20"/>
          <w:szCs w:val="20"/>
          <w:lang w:val="es-ES"/>
        </w:rPr>
        <w:t>contactless</w:t>
      </w:r>
      <w:r w:rsidR="00AD6ED0">
        <w:rPr>
          <w:rFonts w:ascii="Telefonica Text" w:hAnsi="Telefonica Text"/>
          <w:sz w:val="20"/>
          <w:szCs w:val="20"/>
          <w:lang w:val="es-ES"/>
        </w:rPr>
        <w:t>)</w:t>
      </w:r>
      <w:r w:rsidRPr="00CA1422">
        <w:rPr>
          <w:rFonts w:ascii="Telefonica Text" w:hAnsi="Telefonica Text"/>
          <w:sz w:val="20"/>
          <w:szCs w:val="20"/>
          <w:lang w:val="es-ES"/>
        </w:rPr>
        <w:t xml:space="preserve"> </w:t>
      </w:r>
      <w:r w:rsidR="00AD6ED0">
        <w:rPr>
          <w:rFonts w:ascii="Telefonica Text" w:hAnsi="Telefonica Text"/>
          <w:sz w:val="20"/>
          <w:szCs w:val="20"/>
          <w:lang w:val="es-ES"/>
        </w:rPr>
        <w:t>mediante</w:t>
      </w:r>
      <w:r w:rsidR="00AD6ED0" w:rsidRPr="00CA1422">
        <w:rPr>
          <w:rFonts w:ascii="Telefonica Text" w:hAnsi="Telefonica Text"/>
          <w:sz w:val="20"/>
          <w:szCs w:val="20"/>
          <w:lang w:val="es-ES"/>
        </w:rPr>
        <w:t xml:space="preserve"> </w:t>
      </w:r>
      <w:r w:rsidR="00026544" w:rsidRPr="00CA1422">
        <w:rPr>
          <w:rFonts w:ascii="Telefonica Text" w:hAnsi="Telefonica Text"/>
          <w:sz w:val="20"/>
          <w:szCs w:val="20"/>
          <w:lang w:val="es-ES"/>
        </w:rPr>
        <w:t>NFC (</w:t>
      </w:r>
      <w:r w:rsidR="00026544" w:rsidRPr="00CA1422">
        <w:rPr>
          <w:rFonts w:ascii="Telefonica Text" w:hAnsi="Telefonica Text"/>
          <w:i/>
          <w:sz w:val="20"/>
          <w:szCs w:val="20"/>
          <w:lang w:val="es-ES"/>
        </w:rPr>
        <w:t>Near Field Communication</w:t>
      </w:r>
      <w:r w:rsidR="00026544" w:rsidRPr="00CA1422">
        <w:rPr>
          <w:rFonts w:ascii="Telefonica Text" w:hAnsi="Telefonica Text"/>
          <w:sz w:val="20"/>
          <w:szCs w:val="20"/>
          <w:lang w:val="es-ES"/>
        </w:rPr>
        <w:t>)</w:t>
      </w:r>
      <w:r w:rsidRPr="00CA1422">
        <w:rPr>
          <w:rFonts w:ascii="Telefonica Text" w:hAnsi="Telefonica Text"/>
          <w:sz w:val="20"/>
          <w:szCs w:val="20"/>
          <w:lang w:val="es-ES"/>
        </w:rPr>
        <w:t xml:space="preserve">, tecnología en la que </w:t>
      </w:r>
      <w:r w:rsidR="00026544" w:rsidRPr="00CA1422">
        <w:rPr>
          <w:rFonts w:ascii="Telefonica Text" w:hAnsi="Telefonica Text"/>
          <w:sz w:val="20"/>
          <w:szCs w:val="20"/>
          <w:lang w:val="es-ES"/>
        </w:rPr>
        <w:t>Telefónica cuenta con una amplia experiencia</w:t>
      </w:r>
      <w:r w:rsidR="00AA5814" w:rsidRPr="00CA1422">
        <w:rPr>
          <w:rFonts w:ascii="Telefonica Text" w:hAnsi="Telefonica Text"/>
          <w:sz w:val="20"/>
          <w:szCs w:val="20"/>
          <w:lang w:val="es-ES"/>
        </w:rPr>
        <w:t xml:space="preserve"> como operadora comprometida </w:t>
      </w:r>
      <w:r w:rsidR="005159C1" w:rsidRPr="00CA1422">
        <w:rPr>
          <w:rFonts w:ascii="Telefonica Text" w:hAnsi="Telefonica Text"/>
          <w:sz w:val="20"/>
          <w:szCs w:val="20"/>
          <w:lang w:val="es-ES"/>
        </w:rPr>
        <w:t>con el impulso y desarrollo de</w:t>
      </w:r>
      <w:r w:rsidR="007B6869" w:rsidRPr="007B6869">
        <w:rPr>
          <w:rFonts w:ascii="Telefonica Text" w:hAnsi="Telefonica Text"/>
          <w:sz w:val="20"/>
          <w:szCs w:val="20"/>
          <w:lang w:val="es-ES"/>
        </w:rPr>
        <w:t xml:space="preserve"> servicios de pago con el móvil para sus clientes de toda Europa, incluyendo el lanzamiento de servicios comerciales con NFC en mercados clave como España</w:t>
      </w:r>
      <w:r w:rsidR="007B6869" w:rsidRPr="00CA1422">
        <w:rPr>
          <w:rFonts w:ascii="Telefonica Text" w:hAnsi="Telefonica Text"/>
          <w:sz w:val="20"/>
          <w:szCs w:val="20"/>
          <w:lang w:val="es-ES"/>
        </w:rPr>
        <w:t xml:space="preserve">. Esta </w:t>
      </w:r>
      <w:r w:rsidR="00BE503A">
        <w:rPr>
          <w:rFonts w:ascii="Telefonica Text" w:hAnsi="Telefonica Text"/>
          <w:sz w:val="20"/>
          <w:szCs w:val="20"/>
          <w:lang w:val="es-ES"/>
        </w:rPr>
        <w:t>solución</w:t>
      </w:r>
      <w:r w:rsidR="007B6869" w:rsidRPr="007B6869">
        <w:rPr>
          <w:rFonts w:ascii="Telefonica Text" w:hAnsi="Telefonica Text"/>
          <w:sz w:val="20"/>
          <w:szCs w:val="20"/>
          <w:lang w:val="es-ES"/>
        </w:rPr>
        <w:t xml:space="preserve"> tiene un importante potencial de mercado</w:t>
      </w:r>
      <w:r w:rsidR="00062CDA" w:rsidRPr="00CA1422">
        <w:rPr>
          <w:rFonts w:ascii="Telefonica Text" w:hAnsi="Telefonica Text"/>
          <w:sz w:val="20"/>
          <w:szCs w:val="20"/>
          <w:lang w:val="es-ES"/>
        </w:rPr>
        <w:t>, y aunque todavía queda recorrido</w:t>
      </w:r>
      <w:r w:rsidR="005159C1" w:rsidRPr="00CA1422">
        <w:rPr>
          <w:rFonts w:ascii="Telefonica Text" w:hAnsi="Telefonica Text"/>
          <w:sz w:val="20"/>
          <w:szCs w:val="20"/>
          <w:lang w:val="es-ES"/>
        </w:rPr>
        <w:t xml:space="preserve"> para que esté plenamente implantada en nuestro día a día</w:t>
      </w:r>
      <w:r w:rsidR="00062CDA" w:rsidRPr="00CA1422">
        <w:rPr>
          <w:rFonts w:ascii="Telefonica Text" w:hAnsi="Telefonica Text"/>
          <w:sz w:val="20"/>
          <w:szCs w:val="20"/>
          <w:lang w:val="es-ES"/>
        </w:rPr>
        <w:t>, en la actualidad en España ya existen más  de 200.000 TPV</w:t>
      </w:r>
      <w:r w:rsidR="005159C1" w:rsidRPr="00CA1422">
        <w:rPr>
          <w:rFonts w:ascii="Telefonica Text" w:hAnsi="Telefonica Text"/>
          <w:sz w:val="20"/>
          <w:szCs w:val="20"/>
          <w:lang w:val="es-ES"/>
        </w:rPr>
        <w:t>´</w:t>
      </w:r>
      <w:r w:rsidR="00062CDA" w:rsidRPr="00CA1422">
        <w:rPr>
          <w:rFonts w:ascii="Telefonica Text" w:hAnsi="Telefonica Text"/>
          <w:sz w:val="20"/>
          <w:szCs w:val="20"/>
          <w:lang w:val="es-ES"/>
        </w:rPr>
        <w:t xml:space="preserve">s </w:t>
      </w:r>
      <w:r w:rsidR="00062CDA" w:rsidRPr="005A5E3F">
        <w:rPr>
          <w:rFonts w:ascii="Telefonica Text" w:hAnsi="Telefonica Text"/>
          <w:i/>
          <w:sz w:val="20"/>
          <w:szCs w:val="20"/>
          <w:lang w:val="es-ES"/>
        </w:rPr>
        <w:t>contactless</w:t>
      </w:r>
      <w:r w:rsidR="000D018B">
        <w:rPr>
          <w:rFonts w:ascii="Telefonica Text" w:hAnsi="Telefonica Text"/>
          <w:sz w:val="20"/>
          <w:szCs w:val="20"/>
          <w:lang w:val="es-ES"/>
        </w:rPr>
        <w:t xml:space="preserve"> o lectores que aceptan pagos por proximidad</w:t>
      </w:r>
      <w:r w:rsidR="00062CDA" w:rsidRPr="00CA1422">
        <w:rPr>
          <w:rFonts w:ascii="Telefonica Text" w:hAnsi="Telefonica Text"/>
          <w:sz w:val="20"/>
          <w:szCs w:val="20"/>
          <w:lang w:val="es-ES"/>
        </w:rPr>
        <w:t xml:space="preserve">, y unos 900.000 móviles </w:t>
      </w:r>
      <w:r w:rsidR="00026544" w:rsidRPr="00CA1422">
        <w:rPr>
          <w:rFonts w:ascii="Telefonica Text" w:hAnsi="Telefonica Text"/>
          <w:sz w:val="20"/>
          <w:szCs w:val="20"/>
          <w:lang w:val="es-ES"/>
        </w:rPr>
        <w:t>que incluyen est</w:t>
      </w:r>
      <w:r w:rsidR="00062CDA" w:rsidRPr="00CA1422">
        <w:rPr>
          <w:rFonts w:ascii="Telefonica Text" w:hAnsi="Telefonica Text"/>
          <w:sz w:val="20"/>
          <w:szCs w:val="20"/>
          <w:lang w:val="es-ES"/>
        </w:rPr>
        <w:t xml:space="preserve">e sistema </w:t>
      </w:r>
      <w:r w:rsidR="004D2237" w:rsidRPr="00CA1422">
        <w:rPr>
          <w:rFonts w:ascii="Telefonica Text" w:hAnsi="Telefonica Text"/>
          <w:sz w:val="20"/>
          <w:szCs w:val="20"/>
          <w:lang w:val="es-ES"/>
        </w:rPr>
        <w:t>para</w:t>
      </w:r>
      <w:r w:rsidR="00062CDA" w:rsidRPr="00CA1422">
        <w:rPr>
          <w:rFonts w:ascii="Telefonica Text" w:hAnsi="Telefonica Text"/>
          <w:sz w:val="20"/>
          <w:szCs w:val="20"/>
          <w:lang w:val="es-ES"/>
        </w:rPr>
        <w:t xml:space="preserve"> </w:t>
      </w:r>
      <w:r w:rsidR="00026544" w:rsidRPr="00CA1422">
        <w:rPr>
          <w:rFonts w:ascii="Telefonica Text" w:hAnsi="Telefonica Text"/>
          <w:sz w:val="20"/>
          <w:szCs w:val="20"/>
          <w:lang w:val="es-ES"/>
        </w:rPr>
        <w:t>comunicarse con otros dispositivos enviando información a través de ondas de radio de corto alcance.</w:t>
      </w:r>
    </w:p>
    <w:p w:rsidR="00026544" w:rsidRPr="00CA1422" w:rsidRDefault="00026544" w:rsidP="00026544">
      <w:pPr>
        <w:widowControl w:val="0"/>
        <w:spacing w:line="276" w:lineRule="auto"/>
        <w:jc w:val="both"/>
        <w:rPr>
          <w:rFonts w:ascii="Telefonica Text" w:hAnsi="Telefonica Text"/>
          <w:sz w:val="20"/>
          <w:szCs w:val="20"/>
          <w:lang w:val="es-ES"/>
        </w:rPr>
      </w:pPr>
    </w:p>
    <w:p w:rsidR="00026544" w:rsidRPr="00CA1422" w:rsidRDefault="00026544" w:rsidP="00026544">
      <w:pPr>
        <w:widowControl w:val="0"/>
        <w:spacing w:line="276" w:lineRule="auto"/>
        <w:jc w:val="both"/>
        <w:rPr>
          <w:rFonts w:ascii="Telefonica Text" w:hAnsi="Telefonica Text"/>
          <w:sz w:val="20"/>
          <w:szCs w:val="20"/>
          <w:lang w:val="es-ES"/>
        </w:rPr>
      </w:pPr>
      <w:r w:rsidRPr="00CA1422">
        <w:rPr>
          <w:rFonts w:ascii="Telefonica Text" w:hAnsi="Telefonica Text"/>
          <w:sz w:val="20"/>
          <w:szCs w:val="20"/>
          <w:lang w:val="es-ES"/>
        </w:rPr>
        <w:t>NFC permite</w:t>
      </w:r>
      <w:r w:rsidR="004D2237" w:rsidRPr="00CA1422">
        <w:rPr>
          <w:rFonts w:ascii="Telefonica Text" w:hAnsi="Telefonica Text"/>
          <w:sz w:val="20"/>
          <w:szCs w:val="20"/>
          <w:lang w:val="es-ES"/>
        </w:rPr>
        <w:t>, entre otras facilidades,</w:t>
      </w:r>
      <w:r w:rsidRPr="00CA1422">
        <w:rPr>
          <w:rFonts w:ascii="Telefonica Text" w:hAnsi="Telefonica Text"/>
          <w:sz w:val="20"/>
          <w:szCs w:val="20"/>
          <w:lang w:val="es-ES"/>
        </w:rPr>
        <w:t xml:space="preserve"> la emulación de tarjetas inteligentes (</w:t>
      </w:r>
      <w:r w:rsidRPr="00CA1422">
        <w:rPr>
          <w:rFonts w:ascii="Telefonica Text" w:hAnsi="Telefonica Text"/>
          <w:i/>
          <w:sz w:val="20"/>
          <w:szCs w:val="20"/>
          <w:lang w:val="es-ES"/>
        </w:rPr>
        <w:t>smartcards</w:t>
      </w:r>
      <w:r w:rsidRPr="00CA1422">
        <w:rPr>
          <w:rFonts w:ascii="Telefonica Text" w:hAnsi="Telefonica Text"/>
          <w:sz w:val="20"/>
          <w:szCs w:val="20"/>
          <w:lang w:val="es-ES"/>
        </w:rPr>
        <w:t>)</w:t>
      </w:r>
      <w:r w:rsidR="005A5E3F">
        <w:rPr>
          <w:rFonts w:ascii="Telefonica Text" w:hAnsi="Telefonica Text"/>
          <w:sz w:val="20"/>
          <w:szCs w:val="20"/>
          <w:lang w:val="es-ES"/>
        </w:rPr>
        <w:t xml:space="preserve">, </w:t>
      </w:r>
      <w:r w:rsidR="00BE503A">
        <w:rPr>
          <w:rFonts w:ascii="Telefonica Text" w:hAnsi="Telefonica Text"/>
          <w:sz w:val="20"/>
          <w:szCs w:val="20"/>
          <w:lang w:val="es-ES"/>
        </w:rPr>
        <w:t>es decir</w:t>
      </w:r>
      <w:r w:rsidRPr="00CA1422">
        <w:rPr>
          <w:rFonts w:ascii="Telefonica Text" w:hAnsi="Telefonica Text"/>
          <w:sz w:val="20"/>
          <w:szCs w:val="20"/>
          <w:lang w:val="es-ES"/>
        </w:rPr>
        <w:t xml:space="preserve"> las tarjetas financieras de Banco Mediolanum </w:t>
      </w:r>
      <w:r w:rsidR="007B0649" w:rsidRPr="00CA1422">
        <w:rPr>
          <w:rFonts w:ascii="Telefonica Text" w:hAnsi="Telefonica Text"/>
          <w:sz w:val="20"/>
          <w:szCs w:val="20"/>
          <w:lang w:val="es-ES"/>
        </w:rPr>
        <w:t>estarán</w:t>
      </w:r>
      <w:r w:rsidRPr="00CA1422">
        <w:rPr>
          <w:rFonts w:ascii="Telefonica Text" w:hAnsi="Telefonica Text"/>
          <w:sz w:val="20"/>
          <w:szCs w:val="20"/>
          <w:lang w:val="es-ES"/>
        </w:rPr>
        <w:t xml:space="preserve"> alojadas en la </w:t>
      </w:r>
      <w:r w:rsidR="00BE503A">
        <w:rPr>
          <w:rFonts w:ascii="Telefonica Text" w:hAnsi="Telefonica Text"/>
          <w:sz w:val="20"/>
          <w:szCs w:val="20"/>
          <w:lang w:val="es-ES"/>
        </w:rPr>
        <w:t xml:space="preserve">tarjeta </w:t>
      </w:r>
      <w:r w:rsidRPr="00CA1422">
        <w:rPr>
          <w:rFonts w:ascii="Telefonica Text" w:hAnsi="Telefonica Text"/>
          <w:sz w:val="20"/>
          <w:szCs w:val="20"/>
          <w:lang w:val="es-ES"/>
        </w:rPr>
        <w:t>SIM del móvil</w:t>
      </w:r>
      <w:r w:rsidR="007B0649" w:rsidRPr="00CA1422">
        <w:rPr>
          <w:rFonts w:ascii="Telefonica Text" w:hAnsi="Telefonica Text"/>
          <w:sz w:val="20"/>
          <w:szCs w:val="20"/>
          <w:lang w:val="es-ES"/>
        </w:rPr>
        <w:t xml:space="preserve"> del cliente</w:t>
      </w:r>
      <w:r w:rsidRPr="00CA1422">
        <w:rPr>
          <w:rFonts w:ascii="Telefonica Text" w:hAnsi="Telefonica Text"/>
          <w:sz w:val="20"/>
          <w:szCs w:val="20"/>
          <w:lang w:val="es-ES"/>
        </w:rPr>
        <w:t xml:space="preserve">, convirtiéndose </w:t>
      </w:r>
      <w:r w:rsidR="00BE503A">
        <w:rPr>
          <w:rFonts w:ascii="Telefonica Text" w:hAnsi="Telefonica Text"/>
          <w:sz w:val="20"/>
          <w:szCs w:val="20"/>
          <w:lang w:val="es-ES"/>
        </w:rPr>
        <w:t xml:space="preserve">el </w:t>
      </w:r>
      <w:r w:rsidR="005A5E3F">
        <w:rPr>
          <w:rFonts w:ascii="Telefonica Text" w:hAnsi="Telefonica Text"/>
          <w:sz w:val="20"/>
          <w:szCs w:val="20"/>
          <w:lang w:val="es-ES"/>
        </w:rPr>
        <w:t>teléfono</w:t>
      </w:r>
      <w:r w:rsidR="00BE503A">
        <w:rPr>
          <w:rFonts w:ascii="Telefonica Text" w:hAnsi="Telefonica Text"/>
          <w:sz w:val="20"/>
          <w:szCs w:val="20"/>
          <w:lang w:val="es-ES"/>
        </w:rPr>
        <w:t xml:space="preserve"> e</w:t>
      </w:r>
      <w:r w:rsidRPr="00CA1422">
        <w:rPr>
          <w:rFonts w:ascii="Telefonica Text" w:hAnsi="Telefonica Text"/>
          <w:sz w:val="20"/>
          <w:szCs w:val="20"/>
          <w:lang w:val="es-ES"/>
        </w:rPr>
        <w:t xml:space="preserve">n </w:t>
      </w:r>
      <w:r w:rsidR="00BE503A">
        <w:rPr>
          <w:rFonts w:ascii="Telefonica Text" w:hAnsi="Telefonica Text"/>
          <w:sz w:val="20"/>
          <w:szCs w:val="20"/>
          <w:lang w:val="es-ES"/>
        </w:rPr>
        <w:t>una</w:t>
      </w:r>
      <w:r w:rsidRPr="00CA1422">
        <w:rPr>
          <w:rFonts w:ascii="Telefonica Text" w:hAnsi="Telefonica Text"/>
          <w:sz w:val="20"/>
          <w:szCs w:val="20"/>
          <w:lang w:val="es-ES"/>
        </w:rPr>
        <w:t xml:space="preserve"> “caja fuerte” que </w:t>
      </w:r>
      <w:r w:rsidR="00BE503A">
        <w:rPr>
          <w:rFonts w:ascii="Telefonica Text" w:hAnsi="Telefonica Text"/>
          <w:sz w:val="20"/>
          <w:szCs w:val="20"/>
          <w:lang w:val="es-ES"/>
        </w:rPr>
        <w:t xml:space="preserve">le </w:t>
      </w:r>
      <w:r w:rsidRPr="00CA1422">
        <w:rPr>
          <w:rFonts w:ascii="Telefonica Text" w:hAnsi="Telefonica Text"/>
          <w:sz w:val="20"/>
          <w:szCs w:val="20"/>
          <w:lang w:val="es-ES"/>
        </w:rPr>
        <w:t>permitirá guardar esta información de forma segura. La experiencia de uso es sencilla e intuitiva y el proceso del pago es idéntico al que se produce al utilizar una tarjeta bancaria clásica.</w:t>
      </w:r>
    </w:p>
    <w:p w:rsidR="00026544" w:rsidRPr="00CA1422" w:rsidRDefault="00026544" w:rsidP="00026544">
      <w:pPr>
        <w:widowControl w:val="0"/>
        <w:spacing w:line="276" w:lineRule="auto"/>
        <w:jc w:val="both"/>
        <w:rPr>
          <w:rFonts w:ascii="Telefonica Text" w:hAnsi="Telefonica Text"/>
          <w:sz w:val="20"/>
          <w:szCs w:val="20"/>
          <w:lang w:val="es-ES"/>
        </w:rPr>
      </w:pPr>
    </w:p>
    <w:p w:rsidR="00AA5814" w:rsidRPr="00CA1422" w:rsidRDefault="007B0649" w:rsidP="00026544">
      <w:pPr>
        <w:widowControl w:val="0"/>
        <w:spacing w:line="276" w:lineRule="auto"/>
        <w:jc w:val="both"/>
        <w:rPr>
          <w:rFonts w:ascii="Telefonica Text" w:hAnsi="Telefonica Text"/>
          <w:sz w:val="20"/>
          <w:szCs w:val="20"/>
          <w:lang w:val="es-ES"/>
        </w:rPr>
      </w:pPr>
      <w:r w:rsidRPr="00CA1422">
        <w:rPr>
          <w:rFonts w:ascii="Telefonica Text" w:hAnsi="Telefonica Text"/>
          <w:sz w:val="20"/>
          <w:szCs w:val="20"/>
          <w:lang w:val="es-ES"/>
        </w:rPr>
        <w:t xml:space="preserve">Telefónica ha sido el primer operador en </w:t>
      </w:r>
      <w:r w:rsidR="004D2237" w:rsidRPr="00CA1422">
        <w:rPr>
          <w:rFonts w:ascii="Telefonica Text" w:hAnsi="Telefonica Text"/>
          <w:sz w:val="20"/>
          <w:szCs w:val="20"/>
          <w:lang w:val="es-ES"/>
        </w:rPr>
        <w:t>poner en práctica</w:t>
      </w:r>
      <w:r w:rsidRPr="00CA1422">
        <w:rPr>
          <w:rFonts w:ascii="Telefonica Text" w:hAnsi="Telefonica Text"/>
          <w:sz w:val="20"/>
          <w:szCs w:val="20"/>
          <w:lang w:val="es-ES"/>
        </w:rPr>
        <w:t xml:space="preserve"> </w:t>
      </w:r>
      <w:r w:rsidR="004D2237" w:rsidRPr="00CA1422">
        <w:rPr>
          <w:rFonts w:ascii="Telefonica Text" w:hAnsi="Telefonica Text"/>
          <w:sz w:val="20"/>
          <w:szCs w:val="20"/>
          <w:lang w:val="es-ES"/>
        </w:rPr>
        <w:t xml:space="preserve">la tecnología </w:t>
      </w:r>
      <w:r w:rsidRPr="00CA1422">
        <w:rPr>
          <w:rFonts w:ascii="Telefonica Text" w:hAnsi="Telefonica Text"/>
          <w:sz w:val="20"/>
          <w:szCs w:val="20"/>
          <w:lang w:val="es-ES"/>
        </w:rPr>
        <w:t xml:space="preserve">NFC </w:t>
      </w:r>
      <w:r w:rsidR="004D2237" w:rsidRPr="00CA1422">
        <w:rPr>
          <w:rFonts w:ascii="Telefonica Text" w:hAnsi="Telefonica Text"/>
          <w:sz w:val="20"/>
          <w:szCs w:val="20"/>
          <w:lang w:val="es-ES"/>
        </w:rPr>
        <w:t>lanzando</w:t>
      </w:r>
      <w:r w:rsidR="00AA5814" w:rsidRPr="00CA1422">
        <w:rPr>
          <w:rFonts w:ascii="Telefonica Text" w:hAnsi="Telefonica Text"/>
          <w:sz w:val="20"/>
          <w:szCs w:val="20"/>
          <w:lang w:val="es-ES"/>
        </w:rPr>
        <w:t xml:space="preserve"> en el año </w:t>
      </w:r>
      <w:r w:rsidR="005B515F">
        <w:rPr>
          <w:rFonts w:ascii="Telefonica Text" w:hAnsi="Telefonica Text"/>
          <w:sz w:val="20"/>
          <w:szCs w:val="20"/>
          <w:lang w:val="es-ES"/>
        </w:rPr>
        <w:t>2010</w:t>
      </w:r>
      <w:r w:rsidR="005B515F" w:rsidRPr="00CA1422">
        <w:rPr>
          <w:rFonts w:ascii="Telefonica Text" w:hAnsi="Telefonica Text"/>
          <w:sz w:val="20"/>
          <w:szCs w:val="20"/>
          <w:lang w:val="es-ES"/>
        </w:rPr>
        <w:t xml:space="preserve"> </w:t>
      </w:r>
      <w:r w:rsidR="00AA5814" w:rsidRPr="00CA1422">
        <w:rPr>
          <w:rFonts w:ascii="Telefonica Text" w:hAnsi="Telefonica Text"/>
          <w:sz w:val="20"/>
          <w:szCs w:val="20"/>
          <w:lang w:val="es-ES"/>
        </w:rPr>
        <w:t>un proyecto piloto en</w:t>
      </w:r>
      <w:r w:rsidRPr="00CA1422">
        <w:rPr>
          <w:rFonts w:ascii="Telefonica Text" w:hAnsi="Telefonica Text"/>
          <w:sz w:val="20"/>
          <w:szCs w:val="20"/>
          <w:lang w:val="es-ES"/>
        </w:rPr>
        <w:t xml:space="preserve"> su sede central corporativa</w:t>
      </w:r>
      <w:r w:rsidR="00AA5814" w:rsidRPr="00CA1422">
        <w:rPr>
          <w:rFonts w:ascii="Telefonica Text" w:hAnsi="Telefonica Text"/>
          <w:sz w:val="20"/>
          <w:szCs w:val="20"/>
          <w:lang w:val="es-ES"/>
        </w:rPr>
        <w:t xml:space="preserve"> en el que </w:t>
      </w:r>
      <w:r w:rsidR="00BE503A">
        <w:rPr>
          <w:rFonts w:ascii="Telefonica Text" w:hAnsi="Telefonica Text"/>
          <w:sz w:val="20"/>
          <w:szCs w:val="20"/>
          <w:lang w:val="es-ES"/>
        </w:rPr>
        <w:t xml:space="preserve">actualmente </w:t>
      </w:r>
      <w:r w:rsidR="00AA5814" w:rsidRPr="00CA1422">
        <w:rPr>
          <w:rFonts w:ascii="Telefonica Text" w:hAnsi="Telefonica Text"/>
          <w:sz w:val="20"/>
          <w:szCs w:val="20"/>
          <w:lang w:val="es-ES"/>
        </w:rPr>
        <w:t xml:space="preserve">participan unos </w:t>
      </w:r>
      <w:r w:rsidR="00AA5814" w:rsidRPr="005A5E3F">
        <w:rPr>
          <w:rFonts w:ascii="Telefonica Text" w:hAnsi="Telefonica Text"/>
          <w:sz w:val="20"/>
          <w:szCs w:val="20"/>
          <w:lang w:val="es-ES"/>
        </w:rPr>
        <w:t>1.000</w:t>
      </w:r>
      <w:r w:rsidR="00AA5814" w:rsidRPr="00CA1422">
        <w:rPr>
          <w:rFonts w:ascii="Telefonica Text" w:hAnsi="Telefonica Text"/>
          <w:sz w:val="20"/>
          <w:szCs w:val="20"/>
          <w:lang w:val="es-ES"/>
        </w:rPr>
        <w:t xml:space="preserve"> empleados </w:t>
      </w:r>
      <w:r w:rsidR="004D2237" w:rsidRPr="00CA1422">
        <w:rPr>
          <w:rFonts w:ascii="Telefonica Text" w:hAnsi="Telefonica Text"/>
          <w:sz w:val="20"/>
          <w:szCs w:val="20"/>
          <w:lang w:val="es-ES"/>
        </w:rPr>
        <w:t>que pagan</w:t>
      </w:r>
      <w:r w:rsidR="00AA5814" w:rsidRPr="00CA1422">
        <w:rPr>
          <w:rFonts w:ascii="Telefonica Text" w:hAnsi="Telefonica Text"/>
          <w:sz w:val="20"/>
          <w:szCs w:val="20"/>
          <w:lang w:val="es-ES"/>
        </w:rPr>
        <w:t xml:space="preserve"> la comida en los restaurantes del complejo empresarial,</w:t>
      </w:r>
      <w:r w:rsidR="004D2237" w:rsidRPr="00CA1422">
        <w:rPr>
          <w:rFonts w:ascii="Telefonica Text" w:hAnsi="Telefonica Text"/>
          <w:sz w:val="20"/>
          <w:szCs w:val="20"/>
          <w:lang w:val="es-ES"/>
        </w:rPr>
        <w:t xml:space="preserve"> hacen sus compras</w:t>
      </w:r>
      <w:r w:rsidR="00AA5814" w:rsidRPr="00CA1422">
        <w:rPr>
          <w:rFonts w:ascii="Telefonica Text" w:hAnsi="Telefonica Text"/>
          <w:sz w:val="20"/>
          <w:szCs w:val="20"/>
          <w:lang w:val="es-ES"/>
        </w:rPr>
        <w:t xml:space="preserve"> en comercios cercanos y acced</w:t>
      </w:r>
      <w:r w:rsidR="004D2237" w:rsidRPr="00CA1422">
        <w:rPr>
          <w:rFonts w:ascii="Telefonica Text" w:hAnsi="Telefonica Text"/>
          <w:sz w:val="20"/>
          <w:szCs w:val="20"/>
          <w:lang w:val="es-ES"/>
        </w:rPr>
        <w:t>en</w:t>
      </w:r>
      <w:r w:rsidR="00AA5814" w:rsidRPr="00CA1422">
        <w:rPr>
          <w:rFonts w:ascii="Telefonica Text" w:hAnsi="Telefonica Text"/>
          <w:sz w:val="20"/>
          <w:szCs w:val="20"/>
          <w:lang w:val="es-ES"/>
        </w:rPr>
        <w:t xml:space="preserve"> con el móvil a </w:t>
      </w:r>
      <w:r w:rsidR="004D2237" w:rsidRPr="00CA1422">
        <w:rPr>
          <w:rFonts w:ascii="Telefonica Text" w:hAnsi="Telefonica Text"/>
          <w:sz w:val="20"/>
          <w:szCs w:val="20"/>
          <w:lang w:val="es-ES"/>
        </w:rPr>
        <w:t>distintas</w:t>
      </w:r>
      <w:r w:rsidR="00AA5814" w:rsidRPr="00CA1422">
        <w:rPr>
          <w:rFonts w:ascii="Telefonica Text" w:hAnsi="Telefonica Text"/>
          <w:sz w:val="20"/>
          <w:szCs w:val="20"/>
          <w:lang w:val="es-ES"/>
        </w:rPr>
        <w:t xml:space="preserve"> zonas restringidas de los edificios.</w:t>
      </w:r>
      <w:r w:rsidRPr="00CA1422">
        <w:rPr>
          <w:rFonts w:ascii="Telefonica Text" w:hAnsi="Telefonica Text"/>
          <w:sz w:val="20"/>
          <w:szCs w:val="20"/>
          <w:lang w:val="es-ES"/>
        </w:rPr>
        <w:t xml:space="preserve"> </w:t>
      </w:r>
      <w:r w:rsidR="004D2237" w:rsidRPr="00CA1422">
        <w:rPr>
          <w:rFonts w:ascii="Telefonica Text" w:hAnsi="Telefonica Text"/>
          <w:sz w:val="20"/>
          <w:szCs w:val="20"/>
          <w:lang w:val="es-ES"/>
        </w:rPr>
        <w:t>Las iniciativas de este tipo, a la que ahora se suma Banca Mediolanum, con</w:t>
      </w:r>
      <w:r w:rsidR="005159C1" w:rsidRPr="00CA1422">
        <w:rPr>
          <w:rFonts w:ascii="Telefonica Text" w:hAnsi="Telefonica Text"/>
          <w:sz w:val="20"/>
          <w:szCs w:val="20"/>
          <w:lang w:val="es-ES"/>
        </w:rPr>
        <w:t>tribuirá</w:t>
      </w:r>
      <w:r w:rsidR="004D2237" w:rsidRPr="00CA1422">
        <w:rPr>
          <w:rFonts w:ascii="Telefonica Text" w:hAnsi="Telefonica Text"/>
          <w:sz w:val="20"/>
          <w:szCs w:val="20"/>
          <w:lang w:val="es-ES"/>
        </w:rPr>
        <w:t>n</w:t>
      </w:r>
      <w:r w:rsidR="005159C1" w:rsidRPr="00CA1422">
        <w:rPr>
          <w:rFonts w:ascii="Telefonica Text" w:hAnsi="Telefonica Text"/>
          <w:sz w:val="20"/>
          <w:szCs w:val="20"/>
          <w:lang w:val="es-ES"/>
        </w:rPr>
        <w:t xml:space="preserve"> a extender este sistema de pago</w:t>
      </w:r>
      <w:r w:rsidR="004D2237" w:rsidRPr="00CA1422">
        <w:rPr>
          <w:rFonts w:ascii="Telefonica Text" w:hAnsi="Telefonica Text"/>
          <w:sz w:val="20"/>
          <w:szCs w:val="20"/>
          <w:lang w:val="es-ES"/>
        </w:rPr>
        <w:t xml:space="preserve"> del futuro</w:t>
      </w:r>
      <w:r w:rsidR="005159C1" w:rsidRPr="00CA1422">
        <w:rPr>
          <w:rFonts w:ascii="Telefonica Text" w:hAnsi="Telefonica Text"/>
          <w:sz w:val="20"/>
          <w:szCs w:val="20"/>
          <w:lang w:val="es-ES"/>
        </w:rPr>
        <w:t xml:space="preserve"> mediante el que </w:t>
      </w:r>
      <w:r w:rsidR="004D2237" w:rsidRPr="00CA1422">
        <w:rPr>
          <w:rFonts w:ascii="Telefonica Text" w:hAnsi="Telefonica Text"/>
          <w:sz w:val="20"/>
          <w:szCs w:val="20"/>
          <w:lang w:val="es-ES"/>
        </w:rPr>
        <w:t>e</w:t>
      </w:r>
      <w:r w:rsidR="005159C1" w:rsidRPr="00CA1422">
        <w:rPr>
          <w:rFonts w:ascii="Telefonica Text" w:hAnsi="Telefonica Text"/>
          <w:sz w:val="20"/>
          <w:szCs w:val="20"/>
          <w:lang w:val="es-ES"/>
        </w:rPr>
        <w:t xml:space="preserve">l usuario </w:t>
      </w:r>
      <w:r w:rsidR="004D2237" w:rsidRPr="00CA1422">
        <w:rPr>
          <w:rFonts w:ascii="Telefonica Text" w:hAnsi="Telefonica Text"/>
          <w:sz w:val="20"/>
          <w:szCs w:val="20"/>
          <w:lang w:val="es-ES"/>
        </w:rPr>
        <w:t>i</w:t>
      </w:r>
      <w:r w:rsidR="005159C1" w:rsidRPr="00CA1422">
        <w:rPr>
          <w:rFonts w:ascii="Telefonica Text" w:hAnsi="Telefonica Text"/>
          <w:sz w:val="20"/>
          <w:szCs w:val="20"/>
          <w:lang w:val="es-ES"/>
        </w:rPr>
        <w:t>nteractúa con las tarjetas financieras que están almacenadas en la SIM de</w:t>
      </w:r>
      <w:r w:rsidR="004D2237" w:rsidRPr="00CA1422">
        <w:rPr>
          <w:rFonts w:ascii="Telefonica Text" w:hAnsi="Telefonica Text"/>
          <w:sz w:val="20"/>
          <w:szCs w:val="20"/>
          <w:lang w:val="es-ES"/>
        </w:rPr>
        <w:t xml:space="preserve"> su</w:t>
      </w:r>
      <w:r w:rsidR="005159C1" w:rsidRPr="00CA1422">
        <w:rPr>
          <w:rFonts w:ascii="Telefonica Text" w:hAnsi="Telefonica Text"/>
          <w:sz w:val="20"/>
          <w:szCs w:val="20"/>
          <w:lang w:val="es-ES"/>
        </w:rPr>
        <w:t xml:space="preserve"> móvil de una forma cómoda y sencilla.</w:t>
      </w:r>
    </w:p>
    <w:p w:rsidR="00026544" w:rsidRPr="00CA1422" w:rsidRDefault="00026544" w:rsidP="00026544">
      <w:pPr>
        <w:widowControl w:val="0"/>
        <w:spacing w:line="276" w:lineRule="auto"/>
        <w:jc w:val="both"/>
        <w:rPr>
          <w:rFonts w:ascii="Telefonica Text" w:hAnsi="Telefonica Text"/>
          <w:sz w:val="20"/>
          <w:szCs w:val="20"/>
          <w:lang w:val="es-ES"/>
        </w:rPr>
      </w:pPr>
    </w:p>
    <w:p w:rsidR="00026544" w:rsidRPr="00BE503A" w:rsidRDefault="00026544" w:rsidP="00026544">
      <w:pPr>
        <w:pStyle w:val="Ttulo1"/>
        <w:spacing w:line="276" w:lineRule="auto"/>
        <w:rPr>
          <w:rFonts w:ascii="Telefonica Text" w:hAnsi="Telefonica Text"/>
          <w:bCs w:val="0"/>
          <w:kern w:val="0"/>
          <w:sz w:val="20"/>
          <w:szCs w:val="20"/>
          <w:lang w:val="es-ES"/>
        </w:rPr>
      </w:pPr>
      <w:r w:rsidRPr="00BE503A">
        <w:rPr>
          <w:rFonts w:ascii="Telefonica Text" w:hAnsi="Telefonica Text"/>
          <w:bCs w:val="0"/>
          <w:kern w:val="0"/>
          <w:sz w:val="20"/>
          <w:szCs w:val="20"/>
          <w:lang w:val="es-ES"/>
        </w:rPr>
        <w:t>BANCO MEDIOLANUM</w:t>
      </w:r>
    </w:p>
    <w:p w:rsidR="00026544" w:rsidRPr="00CA1422" w:rsidRDefault="00026544" w:rsidP="005A5E3F">
      <w:pPr>
        <w:spacing w:after="120" w:line="276" w:lineRule="auto"/>
        <w:jc w:val="both"/>
        <w:rPr>
          <w:rFonts w:ascii="Telefonica Text" w:hAnsi="Telefonica Text"/>
          <w:b/>
          <w:sz w:val="20"/>
          <w:szCs w:val="20"/>
          <w:lang w:val="es-ES"/>
        </w:rPr>
      </w:pPr>
      <w:r w:rsidRPr="00CA1422">
        <w:rPr>
          <w:rFonts w:ascii="Telefonica Text" w:hAnsi="Telefonica Text"/>
          <w:sz w:val="20"/>
          <w:szCs w:val="20"/>
          <w:lang w:val="es-ES"/>
        </w:rPr>
        <w:t xml:space="preserve">Banco Mediolanum, es una entidad española propiedad del Grupo Mediolanum, grupo bancario europeo que desarrolla su actividad de asesoramiento y servicios financieros a través de su red de Consultores de Banca Personal. </w:t>
      </w:r>
      <w:r w:rsidR="00CA1422" w:rsidRPr="00CA1422">
        <w:rPr>
          <w:rFonts w:ascii="Telefonica Text" w:hAnsi="Telefonica Text"/>
          <w:sz w:val="20"/>
          <w:szCs w:val="20"/>
          <w:lang w:val="es-ES"/>
        </w:rPr>
        <w:t>C</w:t>
      </w:r>
      <w:r w:rsidRPr="00CA1422">
        <w:rPr>
          <w:rFonts w:ascii="Telefonica Text" w:hAnsi="Telefonica Text"/>
          <w:sz w:val="20"/>
          <w:szCs w:val="20"/>
          <w:lang w:val="es-ES"/>
        </w:rPr>
        <w:t>uenta en Europa con más de 1.121.000 clientes asesorados por una red de más de  5.000 Consultores de Banca Personal y con unos recursos totales de clientes de 53.511 millones de euros.</w:t>
      </w:r>
    </w:p>
    <w:p w:rsidR="00026544" w:rsidRPr="00CA1422" w:rsidRDefault="00026544" w:rsidP="005A5E3F">
      <w:pPr>
        <w:spacing w:after="120" w:line="276" w:lineRule="auto"/>
        <w:jc w:val="both"/>
        <w:rPr>
          <w:rFonts w:ascii="Telefonica Text" w:hAnsi="Telefonica Text"/>
          <w:sz w:val="20"/>
          <w:szCs w:val="20"/>
          <w:lang w:val="es-ES"/>
        </w:rPr>
      </w:pPr>
      <w:r w:rsidRPr="00CA1422">
        <w:rPr>
          <w:rFonts w:ascii="Telefonica Text" w:hAnsi="Telefonica Text"/>
          <w:sz w:val="20"/>
          <w:szCs w:val="20"/>
          <w:lang w:val="es-ES"/>
        </w:rPr>
        <w:lastRenderedPageBreak/>
        <w:t xml:space="preserve">Banco Mediolanum </w:t>
      </w:r>
      <w:r w:rsidR="00CA1422" w:rsidRPr="00CA1422">
        <w:rPr>
          <w:rFonts w:ascii="Telefonica Text" w:hAnsi="Telefonica Text"/>
          <w:sz w:val="20"/>
          <w:szCs w:val="20"/>
          <w:lang w:val="es-ES"/>
        </w:rPr>
        <w:t>está</w:t>
      </w:r>
      <w:r w:rsidRPr="00CA1422">
        <w:rPr>
          <w:rFonts w:ascii="Telefonica Text" w:hAnsi="Telefonica Text"/>
          <w:sz w:val="20"/>
          <w:szCs w:val="20"/>
          <w:lang w:val="es-ES"/>
        </w:rPr>
        <w:t xml:space="preserve"> especializado en la gestión del ahorro y los servicios bancarios y financieros de las familias. Su modelo de servicio combina el asesoramiento personalizado que todos ellos reciben a través de la figura del Consultor de Banca Personal, con un conjunto de herramientas y canales tecnológicos destinados a facilitar la relación del ahorrador con la entidad. Por ese motivo Banco Mediolanum busca incorporar aquellas innovaciones que permiten al cliente de la entidad utilizar el banco de la forma más cómoda, segura y sencilla posible. </w:t>
      </w:r>
    </w:p>
    <w:p w:rsidR="00E15CE0" w:rsidRPr="00BE503A" w:rsidRDefault="00CA1422" w:rsidP="005A5E3F">
      <w:pPr>
        <w:autoSpaceDE w:val="0"/>
        <w:autoSpaceDN w:val="0"/>
        <w:adjustRightInd w:val="0"/>
        <w:jc w:val="both"/>
        <w:rPr>
          <w:rFonts w:ascii="Telefonica Text" w:hAnsi="Telefonica Text"/>
          <w:b/>
          <w:sz w:val="20"/>
          <w:szCs w:val="20"/>
          <w:lang w:val="es-ES"/>
        </w:rPr>
      </w:pPr>
      <w:r w:rsidRPr="00BE503A">
        <w:rPr>
          <w:rFonts w:ascii="Telefonica Text" w:hAnsi="Telefonica Text"/>
          <w:b/>
          <w:sz w:val="20"/>
          <w:szCs w:val="20"/>
          <w:lang w:val="es-ES"/>
        </w:rPr>
        <w:t>TELEFÓNICA</w:t>
      </w:r>
    </w:p>
    <w:p w:rsidR="00CA1422" w:rsidRPr="00CA1422" w:rsidRDefault="00CA1422" w:rsidP="005A5E3F">
      <w:pPr>
        <w:autoSpaceDE w:val="0"/>
        <w:autoSpaceDN w:val="0"/>
        <w:adjustRightInd w:val="0"/>
        <w:jc w:val="both"/>
        <w:rPr>
          <w:rFonts w:ascii="Telefonica Text" w:hAnsi="Telefonica Text"/>
          <w:sz w:val="20"/>
          <w:szCs w:val="20"/>
          <w:lang w:val="es-ES"/>
        </w:rPr>
      </w:pPr>
    </w:p>
    <w:p w:rsidR="00CA1422" w:rsidRPr="00BE503A" w:rsidRDefault="00CA1422" w:rsidP="005A5E3F">
      <w:pPr>
        <w:pStyle w:val="NormalWeb"/>
        <w:shd w:val="clear" w:color="auto" w:fill="FFFFFF"/>
        <w:jc w:val="both"/>
        <w:rPr>
          <w:rFonts w:ascii="Telefonica Text" w:hAnsi="Telefonica Text"/>
          <w:i/>
        </w:rPr>
      </w:pPr>
      <w:r w:rsidRPr="00BE503A">
        <w:rPr>
          <w:rStyle w:val="nfasis"/>
          <w:rFonts w:ascii="Telefonica Text" w:hAnsi="Telefonica Text"/>
          <w:i w:val="0"/>
        </w:rPr>
        <w:t>Telefónica es una de las mayores empresas de telecomunicaciones del mundo por capitalización bursátil y número de clientes. Desde esta posición privilegiada, y con sus negocios de telefonía fija, telefonía móvil y banda ancha como motores de su crecimiento, ha puesto en marcha una estrategia que busca convertirla en líder del mundo digital.</w:t>
      </w:r>
    </w:p>
    <w:p w:rsidR="00CA1422" w:rsidRPr="00BE503A" w:rsidRDefault="00CA1422" w:rsidP="005A5E3F">
      <w:pPr>
        <w:pStyle w:val="NormalWeb"/>
        <w:shd w:val="clear" w:color="auto" w:fill="FFFFFF"/>
        <w:jc w:val="both"/>
        <w:rPr>
          <w:rFonts w:ascii="Telefonica Text" w:hAnsi="Telefonica Text"/>
          <w:i/>
        </w:rPr>
      </w:pPr>
      <w:r w:rsidRPr="00BE503A">
        <w:rPr>
          <w:rStyle w:val="nfasis"/>
          <w:rFonts w:ascii="Telefonica Text" w:hAnsi="Telefonica Text"/>
          <w:i w:val="0"/>
        </w:rPr>
        <w:t>La empresa tiene una presencia significativa en 24 países y una base de clientes que asciende a cerca de 316 millones de accesos en todo el mundo.</w:t>
      </w:r>
      <w:r w:rsidRPr="00BE503A">
        <w:rPr>
          <w:rFonts w:ascii="Telefonica Text" w:hAnsi="Telefonica Text"/>
          <w:i/>
        </w:rPr>
        <w:t xml:space="preserve"> </w:t>
      </w:r>
      <w:r w:rsidRPr="00BE503A">
        <w:rPr>
          <w:rStyle w:val="nfasis"/>
          <w:rFonts w:ascii="Telefonica Text" w:hAnsi="Telefonica Text"/>
          <w:i w:val="0"/>
        </w:rPr>
        <w:t xml:space="preserve">Cuenta con una fuerte presencia en España, Europa y Latinoamérica, región en la que ha centrado una parte importante de su estrategia de crecimiento. </w:t>
      </w:r>
    </w:p>
    <w:p w:rsidR="00CA1422" w:rsidRPr="00BE503A" w:rsidRDefault="00CA1422" w:rsidP="005A5E3F">
      <w:pPr>
        <w:pStyle w:val="NormalWeb"/>
        <w:shd w:val="clear" w:color="auto" w:fill="FFFFFF"/>
        <w:jc w:val="both"/>
        <w:rPr>
          <w:rStyle w:val="nfasis"/>
          <w:rFonts w:ascii="Telefonica Text" w:hAnsi="Telefonica Text" w:cs="Times New Roman"/>
          <w:b/>
          <w:bCs/>
          <w:i w:val="0"/>
          <w:iCs w:val="0"/>
        </w:rPr>
      </w:pPr>
      <w:r w:rsidRPr="00BE503A">
        <w:rPr>
          <w:rStyle w:val="nfasis"/>
          <w:rFonts w:ascii="Telefonica Text" w:hAnsi="Telefonica Text"/>
          <w:i w:val="0"/>
        </w:rPr>
        <w:t>Telefónica es una empresa cotizada al 100%, con más de un millón y medio de accionistas directos; Actualmente, su capital social comprende 4.551.024.586 acciones ordinarias que cotizan en el mercado de valores de España (Madrid, Barcelona, Bilbao y Valencia), así como en los de Londres, Nueva York, Lima y Buenos Aires.</w:t>
      </w:r>
    </w:p>
    <w:p w:rsidR="00CA1422" w:rsidRDefault="00CA1422" w:rsidP="00026544">
      <w:pPr>
        <w:autoSpaceDE w:val="0"/>
        <w:autoSpaceDN w:val="0"/>
        <w:adjustRightInd w:val="0"/>
        <w:rPr>
          <w:rFonts w:ascii="Telefonica Text" w:hAnsi="Telefonica Text"/>
          <w:sz w:val="20"/>
          <w:szCs w:val="20"/>
          <w:lang w:val="es-ES"/>
        </w:rPr>
      </w:pPr>
    </w:p>
    <w:p w:rsidR="00CA1422" w:rsidRPr="00AA5814" w:rsidRDefault="00CA1422" w:rsidP="00026544">
      <w:pPr>
        <w:autoSpaceDE w:val="0"/>
        <w:autoSpaceDN w:val="0"/>
        <w:adjustRightInd w:val="0"/>
        <w:rPr>
          <w:rFonts w:ascii="Telefonica Text" w:hAnsi="Telefonica Text"/>
          <w:sz w:val="20"/>
          <w:szCs w:val="20"/>
          <w:lang w:val="es-ES"/>
        </w:rPr>
      </w:pPr>
    </w:p>
    <w:p w:rsidR="00A93AEF" w:rsidRPr="00AA5814" w:rsidRDefault="00A93AEF" w:rsidP="00BE1EC0">
      <w:pPr>
        <w:autoSpaceDE w:val="0"/>
        <w:autoSpaceDN w:val="0"/>
        <w:adjustRightInd w:val="0"/>
        <w:jc w:val="both"/>
        <w:rPr>
          <w:rFonts w:ascii="Telefonica Text" w:hAnsi="Telefonica Text"/>
          <w:sz w:val="20"/>
          <w:szCs w:val="20"/>
        </w:rPr>
      </w:pPr>
    </w:p>
    <w:sectPr w:rsidR="00A93AEF" w:rsidRPr="00AA5814" w:rsidSect="007563CC">
      <w:headerReference w:type="default" r:id="rId8"/>
      <w:footerReference w:type="default" r:id="rId9"/>
      <w:pgSz w:w="11900" w:h="16840"/>
      <w:pgMar w:top="2204" w:right="1340" w:bottom="1985" w:left="1418" w:header="851"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85" w:rsidRDefault="003F4585">
      <w:r>
        <w:separator/>
      </w:r>
    </w:p>
  </w:endnote>
  <w:endnote w:type="continuationSeparator" w:id="0">
    <w:p w:rsidR="003F4585" w:rsidRDefault="003F45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fonica Text">
    <w:altName w:val="Arial Narrow"/>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Telefonica Headline Light">
    <w:altName w:val="Arial Narrow"/>
    <w:charset w:val="00"/>
    <w:family w:val="auto"/>
    <w:pitch w:val="variable"/>
    <w:sig w:usb0="00000001" w:usb1="4000204A" w:usb2="00000000" w:usb3="00000000" w:csb0="0000009B" w:csb1="00000000"/>
  </w:font>
  <w:font w:name="Telefonica Text Bold">
    <w:altName w:val="Tahoma"/>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CC" w:rsidRDefault="007563CC">
    <w:pPr>
      <w:pStyle w:val="Piedepgina"/>
    </w:pPr>
    <w:r>
      <w:rPr>
        <w:noProof/>
        <w:lang w:val="es-ES" w:eastAsia="es-ES"/>
      </w:rPr>
      <w:pict>
        <v:shapetype id="_x0000_t202" coordsize="21600,21600" o:spt="202" path="m,l,21600r21600,l21600,xe">
          <v:stroke joinstyle="miter"/>
          <v:path gradientshapeok="t" o:connecttype="rect"/>
        </v:shapetype>
        <v:shape id="_x0000_s2050" type="#_x0000_t202" style="position:absolute;margin-left:-66.85pt;margin-top:-18.55pt;width:437.1pt;height:48.3pt;z-index:-251658240" stroked="f">
          <v:textbox style="mso-next-textbox:#_x0000_s2050">
            <w:txbxContent>
              <w:p w:rsidR="007563CC" w:rsidRDefault="007563CC" w:rsidP="007563CC">
                <w:pPr>
                  <w:tabs>
                    <w:tab w:val="left" w:pos="2268"/>
                    <w:tab w:val="left" w:pos="4253"/>
                    <w:tab w:val="left" w:pos="4395"/>
                    <w:tab w:val="left" w:pos="5730"/>
                  </w:tabs>
                  <w:ind w:firstLine="708"/>
                  <w:rPr>
                    <w:rFonts w:ascii="Telefonica Text" w:hAnsi="Telefonica Text"/>
                    <w:color w:val="003C58"/>
                    <w:sz w:val="14"/>
                  </w:rPr>
                </w:pPr>
                <w:r>
                  <w:rPr>
                    <w:rFonts w:ascii="Telefonica Text Bold" w:hAnsi="Telefonica Text Bold"/>
                    <w:color w:val="003C58"/>
                    <w:sz w:val="14"/>
                  </w:rPr>
                  <w:t>Telefónica, S.A.</w:t>
                </w:r>
                <w:r>
                  <w:rPr>
                    <w:rFonts w:ascii="Telefonica Text Bold" w:hAnsi="Telefonica Text Bold"/>
                    <w:color w:val="003C58"/>
                    <w:sz w:val="14"/>
                  </w:rPr>
                  <w:tab/>
                </w:r>
                <w:r>
                  <w:rPr>
                    <w:rFonts w:ascii="Telefonica Text" w:hAnsi="Telefonica Text"/>
                    <w:color w:val="003C58"/>
                    <w:sz w:val="14"/>
                  </w:rPr>
                  <w:t>Dirección de Comunicación Corporativa         Tel: +34 91 482 38 00</w:t>
                </w:r>
              </w:p>
              <w:p w:rsidR="007563CC" w:rsidRDefault="007563CC" w:rsidP="007563CC">
                <w:pPr>
                  <w:tabs>
                    <w:tab w:val="left" w:pos="2268"/>
                    <w:tab w:val="left" w:pos="4253"/>
                    <w:tab w:val="left" w:pos="4395"/>
                    <w:tab w:val="left" w:pos="5730"/>
                  </w:tabs>
                  <w:ind w:firstLine="708"/>
                  <w:rPr>
                    <w:rFonts w:ascii="Telefonica Text" w:hAnsi="Telefonica Text"/>
                    <w:color w:val="003C58"/>
                    <w:sz w:val="14"/>
                  </w:rPr>
                </w:pPr>
                <w:r>
                  <w:rPr>
                    <w:rFonts w:ascii="Telefonica Text" w:hAnsi="Telefonica Text"/>
                    <w:color w:val="003C58"/>
                    <w:sz w:val="14"/>
                  </w:rPr>
                  <w:tab/>
                  <w:t xml:space="preserve">Ronda de la Comunicación, s/n                          email: </w:t>
                </w:r>
                <w:hyperlink r:id="rId1" w:history="1">
                  <w:r>
                    <w:rPr>
                      <w:rStyle w:val="Hipervnculo"/>
                      <w:rFonts w:ascii="Telefonica Text" w:hAnsi="Telefonica Text"/>
                      <w:sz w:val="14"/>
                    </w:rPr>
                    <w:t>prensa@telefonica.es</w:t>
                  </w:r>
                </w:hyperlink>
              </w:p>
              <w:p w:rsidR="007563CC" w:rsidRDefault="007563CC" w:rsidP="007563CC">
                <w:pPr>
                  <w:tabs>
                    <w:tab w:val="left" w:pos="2268"/>
                    <w:tab w:val="left" w:pos="4253"/>
                    <w:tab w:val="left" w:pos="4395"/>
                    <w:tab w:val="left" w:pos="5730"/>
                  </w:tabs>
                  <w:ind w:firstLine="708"/>
                  <w:rPr>
                    <w:rFonts w:ascii="Telefonica Text Bold" w:hAnsi="Telefonica Text Bold"/>
                    <w:color w:val="003C58"/>
                    <w:sz w:val="14"/>
                  </w:rPr>
                </w:pPr>
                <w:r>
                  <w:rPr>
                    <w:rFonts w:ascii="Telefonica Text" w:hAnsi="Telefonica Text"/>
                    <w:color w:val="003C58"/>
                    <w:sz w:val="14"/>
                  </w:rPr>
                  <w:tab/>
                  <w:t xml:space="preserve">28050 Madrid                                                            </w:t>
                </w:r>
                <w:r w:rsidRPr="005F5B12">
                  <w:rPr>
                    <w:rFonts w:ascii="Telefonica Text" w:hAnsi="Telefonica Text"/>
                    <w:color w:val="003C58"/>
                    <w:sz w:val="14"/>
                  </w:rPr>
                  <w:t>http://saa</w:t>
                </w:r>
                <w:r>
                  <w:rPr>
                    <w:rFonts w:ascii="Telefonica Text" w:hAnsi="Telefonica Text"/>
                    <w:color w:val="003C58"/>
                    <w:sz w:val="14"/>
                  </w:rPr>
                  <w:t>ladeprensa.telefonica.com</w:t>
                </w:r>
              </w:p>
            </w:txbxContent>
          </v:textbox>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85" w:rsidRDefault="003F4585">
      <w:r>
        <w:separator/>
      </w:r>
    </w:p>
  </w:footnote>
  <w:footnote w:type="continuationSeparator" w:id="0">
    <w:p w:rsidR="003F4585" w:rsidRDefault="003F4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CC" w:rsidRDefault="00BB3437">
    <w:pPr>
      <w:pStyle w:val="Encabezado"/>
    </w:pPr>
    <w:r>
      <w:rPr>
        <w:noProof/>
        <w:lang w:val="es-ES" w:eastAsia="es-ES"/>
      </w:rPr>
      <w:drawing>
        <wp:inline distT="0" distB="0" distL="0" distR="0">
          <wp:extent cx="1874520" cy="449580"/>
          <wp:effectExtent l="19050" t="0" r="0" b="0"/>
          <wp:docPr id="3" name="Imagen 1" descr="BancoMediolanum_MBG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Mediolanum_MBG_Colori"/>
                  <pic:cNvPicPr>
                    <a:picLocks noChangeAspect="1" noChangeArrowheads="1"/>
                  </pic:cNvPicPr>
                </pic:nvPicPr>
                <pic:blipFill>
                  <a:blip r:embed="rId1"/>
                  <a:srcRect/>
                  <a:stretch>
                    <a:fillRect/>
                  </a:stretch>
                </pic:blipFill>
                <pic:spPr bwMode="auto">
                  <a:xfrm>
                    <a:off x="0" y="0"/>
                    <a:ext cx="1874520" cy="449580"/>
                  </a:xfrm>
                  <a:prstGeom prst="rect">
                    <a:avLst/>
                  </a:prstGeom>
                  <a:noFill/>
                  <a:ln w="9525">
                    <a:noFill/>
                    <a:miter lim="800000"/>
                    <a:headEnd/>
                    <a:tailEnd/>
                  </a:ln>
                </pic:spPr>
              </pic:pic>
            </a:graphicData>
          </a:graphic>
        </wp:inline>
      </w:drawing>
    </w:r>
    <w:r w:rsidR="007563CC">
      <w:rPr>
        <w:noProof/>
        <w:lang w:val="es-ES" w:eastAsia="es-ES"/>
      </w:rPr>
      <w:pict>
        <v:shapetype id="_x0000_t202" coordsize="21600,21600" o:spt="202" path="m,l,21600r21600,l21600,xe">
          <v:stroke joinstyle="miter"/>
          <v:path gradientshapeok="t" o:connecttype="rect"/>
        </v:shapetype>
        <v:shape id="_x0000_s2049" type="#_x0000_t202" style="position:absolute;margin-left:392.15pt;margin-top:-4.2pt;width:99pt;height:32pt;z-index:251657216;mso-position-horizontal-relative:text;mso-position-vertical-relative:text" wrapcoords="-164 0 -164 21098 21600 21098 21600 0 -164 0" stroked="f">
          <v:textbox style="mso-next-textbox:#_x0000_s2049">
            <w:txbxContent>
              <w:p w:rsidR="007563CC" w:rsidRDefault="00BB3437">
                <w:pPr>
                  <w:ind w:right="-99"/>
                  <w:jc w:val="right"/>
                  <w:rPr>
                    <w:rFonts w:ascii="Telefonica Text" w:hAnsi="Telefonica Text"/>
                    <w:color w:val="00C7D7"/>
                    <w:sz w:val="14"/>
                  </w:rPr>
                </w:pPr>
                <w:r>
                  <w:rPr>
                    <w:noProof/>
                    <w:lang w:val="es-ES" w:eastAsia="es-ES"/>
                  </w:rPr>
                  <w:drawing>
                    <wp:inline distT="0" distB="0" distL="0" distR="0">
                      <wp:extent cx="1059180" cy="289560"/>
                      <wp:effectExtent l="19050" t="0" r="7620" b="0"/>
                      <wp:docPr id="1" name="Imagen 2" descr="LogoTelef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elefónica"/>
                              <pic:cNvPicPr>
                                <a:picLocks noChangeAspect="1" noChangeArrowheads="1"/>
                              </pic:cNvPicPr>
                            </pic:nvPicPr>
                            <pic:blipFill>
                              <a:blip r:embed="rId2"/>
                              <a:srcRect/>
                              <a:stretch>
                                <a:fillRect/>
                              </a:stretch>
                            </pic:blipFill>
                            <pic:spPr bwMode="auto">
                              <a:xfrm>
                                <a:off x="0" y="0"/>
                                <a:ext cx="1059180" cy="289560"/>
                              </a:xfrm>
                              <a:prstGeom prst="rect">
                                <a:avLst/>
                              </a:prstGeom>
                              <a:noFill/>
                              <a:ln w="9525">
                                <a:noFill/>
                                <a:miter lim="800000"/>
                                <a:headEnd/>
                                <a:tailEnd/>
                              </a:ln>
                            </pic:spPr>
                          </pic:pic>
                        </a:graphicData>
                      </a:graphic>
                    </wp:inline>
                  </w:drawing>
                </w:r>
              </w:p>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3C4"/>
    <w:multiLevelType w:val="hybridMultilevel"/>
    <w:tmpl w:val="A8B6D73A"/>
    <w:lvl w:ilvl="0" w:tplc="EA40332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675FD9"/>
    <w:multiLevelType w:val="hybridMultilevel"/>
    <w:tmpl w:val="8DFA21E4"/>
    <w:lvl w:ilvl="0" w:tplc="AEAA6378">
      <w:start w:val="1"/>
      <w:numFmt w:val="bullet"/>
      <w:lvlText w:val=""/>
      <w:lvlJc w:val="left"/>
      <w:pPr>
        <w:ind w:left="1065" w:hanging="360"/>
      </w:pPr>
      <w:rPr>
        <w:rFonts w:ascii="Symbol" w:eastAsia="Calibri" w:hAnsi="Symbol"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2">
    <w:nsid w:val="3BE57B3B"/>
    <w:multiLevelType w:val="hybridMultilevel"/>
    <w:tmpl w:val="98D82CE0"/>
    <w:lvl w:ilvl="0" w:tplc="F7B464C0">
      <w:start w:val="1"/>
      <w:numFmt w:val="bullet"/>
      <w:lvlText w:val="•"/>
      <w:lvlJc w:val="left"/>
      <w:pPr>
        <w:tabs>
          <w:tab w:val="num" w:pos="720"/>
        </w:tabs>
        <w:ind w:left="720" w:hanging="360"/>
      </w:pPr>
      <w:rPr>
        <w:rFonts w:ascii="Telefonica Text" w:hAnsi="Telefonica Text" w:hint="default"/>
      </w:rPr>
    </w:lvl>
    <w:lvl w:ilvl="1" w:tplc="863C0B40" w:tentative="1">
      <w:start w:val="1"/>
      <w:numFmt w:val="bullet"/>
      <w:lvlText w:val="•"/>
      <w:lvlJc w:val="left"/>
      <w:pPr>
        <w:tabs>
          <w:tab w:val="num" w:pos="1440"/>
        </w:tabs>
        <w:ind w:left="1440" w:hanging="360"/>
      </w:pPr>
      <w:rPr>
        <w:rFonts w:ascii="Telefonica Text" w:hAnsi="Telefonica Text" w:hint="default"/>
      </w:rPr>
    </w:lvl>
    <w:lvl w:ilvl="2" w:tplc="0820329A" w:tentative="1">
      <w:start w:val="1"/>
      <w:numFmt w:val="bullet"/>
      <w:lvlText w:val="•"/>
      <w:lvlJc w:val="left"/>
      <w:pPr>
        <w:tabs>
          <w:tab w:val="num" w:pos="2160"/>
        </w:tabs>
        <w:ind w:left="2160" w:hanging="360"/>
      </w:pPr>
      <w:rPr>
        <w:rFonts w:ascii="Telefonica Text" w:hAnsi="Telefonica Text" w:hint="default"/>
      </w:rPr>
    </w:lvl>
    <w:lvl w:ilvl="3" w:tplc="B7CEE690" w:tentative="1">
      <w:start w:val="1"/>
      <w:numFmt w:val="bullet"/>
      <w:lvlText w:val="•"/>
      <w:lvlJc w:val="left"/>
      <w:pPr>
        <w:tabs>
          <w:tab w:val="num" w:pos="2880"/>
        </w:tabs>
        <w:ind w:left="2880" w:hanging="360"/>
      </w:pPr>
      <w:rPr>
        <w:rFonts w:ascii="Telefonica Text" w:hAnsi="Telefonica Text" w:hint="default"/>
      </w:rPr>
    </w:lvl>
    <w:lvl w:ilvl="4" w:tplc="C07E3C68" w:tentative="1">
      <w:start w:val="1"/>
      <w:numFmt w:val="bullet"/>
      <w:lvlText w:val="•"/>
      <w:lvlJc w:val="left"/>
      <w:pPr>
        <w:tabs>
          <w:tab w:val="num" w:pos="3600"/>
        </w:tabs>
        <w:ind w:left="3600" w:hanging="360"/>
      </w:pPr>
      <w:rPr>
        <w:rFonts w:ascii="Telefonica Text" w:hAnsi="Telefonica Text" w:hint="default"/>
      </w:rPr>
    </w:lvl>
    <w:lvl w:ilvl="5" w:tplc="C9229846" w:tentative="1">
      <w:start w:val="1"/>
      <w:numFmt w:val="bullet"/>
      <w:lvlText w:val="•"/>
      <w:lvlJc w:val="left"/>
      <w:pPr>
        <w:tabs>
          <w:tab w:val="num" w:pos="4320"/>
        </w:tabs>
        <w:ind w:left="4320" w:hanging="360"/>
      </w:pPr>
      <w:rPr>
        <w:rFonts w:ascii="Telefonica Text" w:hAnsi="Telefonica Text" w:hint="default"/>
      </w:rPr>
    </w:lvl>
    <w:lvl w:ilvl="6" w:tplc="5FC46198" w:tentative="1">
      <w:start w:val="1"/>
      <w:numFmt w:val="bullet"/>
      <w:lvlText w:val="•"/>
      <w:lvlJc w:val="left"/>
      <w:pPr>
        <w:tabs>
          <w:tab w:val="num" w:pos="5040"/>
        </w:tabs>
        <w:ind w:left="5040" w:hanging="360"/>
      </w:pPr>
      <w:rPr>
        <w:rFonts w:ascii="Telefonica Text" w:hAnsi="Telefonica Text" w:hint="default"/>
      </w:rPr>
    </w:lvl>
    <w:lvl w:ilvl="7" w:tplc="5F34E1A8" w:tentative="1">
      <w:start w:val="1"/>
      <w:numFmt w:val="bullet"/>
      <w:lvlText w:val="•"/>
      <w:lvlJc w:val="left"/>
      <w:pPr>
        <w:tabs>
          <w:tab w:val="num" w:pos="5760"/>
        </w:tabs>
        <w:ind w:left="5760" w:hanging="360"/>
      </w:pPr>
      <w:rPr>
        <w:rFonts w:ascii="Telefonica Text" w:hAnsi="Telefonica Text" w:hint="default"/>
      </w:rPr>
    </w:lvl>
    <w:lvl w:ilvl="8" w:tplc="A3128F9A" w:tentative="1">
      <w:start w:val="1"/>
      <w:numFmt w:val="bullet"/>
      <w:lvlText w:val="•"/>
      <w:lvlJc w:val="left"/>
      <w:pPr>
        <w:tabs>
          <w:tab w:val="num" w:pos="6480"/>
        </w:tabs>
        <w:ind w:left="6480" w:hanging="360"/>
      </w:pPr>
      <w:rPr>
        <w:rFonts w:ascii="Telefonica Text" w:hAnsi="Telefonica Text" w:hint="default"/>
      </w:rPr>
    </w:lvl>
  </w:abstractNum>
  <w:abstractNum w:abstractNumId="3">
    <w:nsid w:val="41395C05"/>
    <w:multiLevelType w:val="hybridMultilevel"/>
    <w:tmpl w:val="D0A620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3D04C1E"/>
    <w:multiLevelType w:val="hybridMultilevel"/>
    <w:tmpl w:val="DCA2DA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8532737"/>
    <w:multiLevelType w:val="hybridMultilevel"/>
    <w:tmpl w:val="2B224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243D6A"/>
    <w:multiLevelType w:val="hybridMultilevel"/>
    <w:tmpl w:val="EDD258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57409F"/>
    <w:multiLevelType w:val="hybridMultilevel"/>
    <w:tmpl w:val="88DC09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0745E55"/>
    <w:multiLevelType w:val="hybridMultilevel"/>
    <w:tmpl w:val="0EC2712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8"/>
  </w:num>
  <w:num w:numId="7">
    <w:abstractNumId w:val="3"/>
  </w:num>
  <w:num w:numId="8">
    <w:abstractNumId w:val="5"/>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427F8"/>
    <w:rsid w:val="00000849"/>
    <w:rsid w:val="00012907"/>
    <w:rsid w:val="0001356A"/>
    <w:rsid w:val="0001614A"/>
    <w:rsid w:val="00026544"/>
    <w:rsid w:val="00031343"/>
    <w:rsid w:val="00062CDA"/>
    <w:rsid w:val="00063052"/>
    <w:rsid w:val="000879DD"/>
    <w:rsid w:val="00090C46"/>
    <w:rsid w:val="00092D4F"/>
    <w:rsid w:val="000A603B"/>
    <w:rsid w:val="000A616D"/>
    <w:rsid w:val="000B482B"/>
    <w:rsid w:val="000C06FA"/>
    <w:rsid w:val="000D018B"/>
    <w:rsid w:val="000D4486"/>
    <w:rsid w:val="000D7E05"/>
    <w:rsid w:val="000E6D3C"/>
    <w:rsid w:val="001219DC"/>
    <w:rsid w:val="001266A9"/>
    <w:rsid w:val="001352C8"/>
    <w:rsid w:val="001A4F4A"/>
    <w:rsid w:val="001A6D68"/>
    <w:rsid w:val="001A75BE"/>
    <w:rsid w:val="001B2322"/>
    <w:rsid w:val="001B6871"/>
    <w:rsid w:val="002170BD"/>
    <w:rsid w:val="00224420"/>
    <w:rsid w:val="00236161"/>
    <w:rsid w:val="00243D45"/>
    <w:rsid w:val="00252471"/>
    <w:rsid w:val="0025311B"/>
    <w:rsid w:val="00256746"/>
    <w:rsid w:val="00264E87"/>
    <w:rsid w:val="00294F30"/>
    <w:rsid w:val="002D4900"/>
    <w:rsid w:val="002D7BB3"/>
    <w:rsid w:val="002E0307"/>
    <w:rsid w:val="003022F8"/>
    <w:rsid w:val="00343C12"/>
    <w:rsid w:val="00344EC4"/>
    <w:rsid w:val="003719C9"/>
    <w:rsid w:val="0037203D"/>
    <w:rsid w:val="00385FB5"/>
    <w:rsid w:val="003A02A7"/>
    <w:rsid w:val="003B1E71"/>
    <w:rsid w:val="003C50CE"/>
    <w:rsid w:val="003C55E5"/>
    <w:rsid w:val="003E0FDA"/>
    <w:rsid w:val="003E68BB"/>
    <w:rsid w:val="003F4585"/>
    <w:rsid w:val="004054A2"/>
    <w:rsid w:val="0041082C"/>
    <w:rsid w:val="00430F10"/>
    <w:rsid w:val="00451489"/>
    <w:rsid w:val="00473802"/>
    <w:rsid w:val="00485C05"/>
    <w:rsid w:val="004A4815"/>
    <w:rsid w:val="004A7B22"/>
    <w:rsid w:val="004B46CE"/>
    <w:rsid w:val="004C1F01"/>
    <w:rsid w:val="004C5F26"/>
    <w:rsid w:val="004D2237"/>
    <w:rsid w:val="004F51E8"/>
    <w:rsid w:val="005159C1"/>
    <w:rsid w:val="00516890"/>
    <w:rsid w:val="00544225"/>
    <w:rsid w:val="00560597"/>
    <w:rsid w:val="005659DE"/>
    <w:rsid w:val="00565B67"/>
    <w:rsid w:val="00581D00"/>
    <w:rsid w:val="00585637"/>
    <w:rsid w:val="00592917"/>
    <w:rsid w:val="005A5E3F"/>
    <w:rsid w:val="005B515F"/>
    <w:rsid w:val="005D2390"/>
    <w:rsid w:val="005F0E7F"/>
    <w:rsid w:val="005F20F9"/>
    <w:rsid w:val="005F2CC2"/>
    <w:rsid w:val="006137FD"/>
    <w:rsid w:val="006165FB"/>
    <w:rsid w:val="0062683C"/>
    <w:rsid w:val="006363B2"/>
    <w:rsid w:val="00644476"/>
    <w:rsid w:val="006476AC"/>
    <w:rsid w:val="00655728"/>
    <w:rsid w:val="006636A9"/>
    <w:rsid w:val="006644A5"/>
    <w:rsid w:val="00664ACC"/>
    <w:rsid w:val="00683F60"/>
    <w:rsid w:val="00687CF3"/>
    <w:rsid w:val="00691262"/>
    <w:rsid w:val="00693A64"/>
    <w:rsid w:val="006A4FD1"/>
    <w:rsid w:val="006D4A50"/>
    <w:rsid w:val="00702610"/>
    <w:rsid w:val="00710155"/>
    <w:rsid w:val="00751864"/>
    <w:rsid w:val="007563CC"/>
    <w:rsid w:val="00760B75"/>
    <w:rsid w:val="007A5A60"/>
    <w:rsid w:val="007A6F2E"/>
    <w:rsid w:val="007A73B3"/>
    <w:rsid w:val="007B0649"/>
    <w:rsid w:val="007B07C2"/>
    <w:rsid w:val="007B6869"/>
    <w:rsid w:val="007D35E7"/>
    <w:rsid w:val="007E4CD2"/>
    <w:rsid w:val="008079A3"/>
    <w:rsid w:val="00831A46"/>
    <w:rsid w:val="00862D2A"/>
    <w:rsid w:val="00862DE9"/>
    <w:rsid w:val="008A38FA"/>
    <w:rsid w:val="008A4849"/>
    <w:rsid w:val="008B2D13"/>
    <w:rsid w:val="008C06BF"/>
    <w:rsid w:val="008C6872"/>
    <w:rsid w:val="008D6892"/>
    <w:rsid w:val="008F09CC"/>
    <w:rsid w:val="00902996"/>
    <w:rsid w:val="00912072"/>
    <w:rsid w:val="009655BF"/>
    <w:rsid w:val="009764C4"/>
    <w:rsid w:val="0098626B"/>
    <w:rsid w:val="00992B82"/>
    <w:rsid w:val="00993651"/>
    <w:rsid w:val="009966DD"/>
    <w:rsid w:val="009A690C"/>
    <w:rsid w:val="009B33A9"/>
    <w:rsid w:val="009C0F00"/>
    <w:rsid w:val="009F13D5"/>
    <w:rsid w:val="00A129C3"/>
    <w:rsid w:val="00A30142"/>
    <w:rsid w:val="00A90A49"/>
    <w:rsid w:val="00A93AEF"/>
    <w:rsid w:val="00AA377F"/>
    <w:rsid w:val="00AA5814"/>
    <w:rsid w:val="00AC4B0D"/>
    <w:rsid w:val="00AD157B"/>
    <w:rsid w:val="00AD6ED0"/>
    <w:rsid w:val="00AF42F8"/>
    <w:rsid w:val="00B175BE"/>
    <w:rsid w:val="00B25D06"/>
    <w:rsid w:val="00B26C25"/>
    <w:rsid w:val="00B331D0"/>
    <w:rsid w:val="00B349CF"/>
    <w:rsid w:val="00B40656"/>
    <w:rsid w:val="00B45FAE"/>
    <w:rsid w:val="00B57C31"/>
    <w:rsid w:val="00B7023F"/>
    <w:rsid w:val="00B76DEB"/>
    <w:rsid w:val="00B80AFF"/>
    <w:rsid w:val="00B949B8"/>
    <w:rsid w:val="00BA6E2C"/>
    <w:rsid w:val="00BB3437"/>
    <w:rsid w:val="00BC4430"/>
    <w:rsid w:val="00BC552C"/>
    <w:rsid w:val="00BD38DF"/>
    <w:rsid w:val="00BE1EC0"/>
    <w:rsid w:val="00BE503A"/>
    <w:rsid w:val="00BE7218"/>
    <w:rsid w:val="00BE7DB8"/>
    <w:rsid w:val="00C13441"/>
    <w:rsid w:val="00C23EBA"/>
    <w:rsid w:val="00C31C23"/>
    <w:rsid w:val="00C32A7A"/>
    <w:rsid w:val="00C337A7"/>
    <w:rsid w:val="00C43983"/>
    <w:rsid w:val="00C45A82"/>
    <w:rsid w:val="00C5215F"/>
    <w:rsid w:val="00C64FBE"/>
    <w:rsid w:val="00C80C90"/>
    <w:rsid w:val="00C81EE0"/>
    <w:rsid w:val="00C8499E"/>
    <w:rsid w:val="00C91D90"/>
    <w:rsid w:val="00CA1422"/>
    <w:rsid w:val="00CA4E7E"/>
    <w:rsid w:val="00CC0841"/>
    <w:rsid w:val="00CC3005"/>
    <w:rsid w:val="00CF3544"/>
    <w:rsid w:val="00D01B6B"/>
    <w:rsid w:val="00D03915"/>
    <w:rsid w:val="00D07A61"/>
    <w:rsid w:val="00D20F37"/>
    <w:rsid w:val="00D34D27"/>
    <w:rsid w:val="00D353CE"/>
    <w:rsid w:val="00D4216C"/>
    <w:rsid w:val="00D66293"/>
    <w:rsid w:val="00D70393"/>
    <w:rsid w:val="00D90DC1"/>
    <w:rsid w:val="00DA630A"/>
    <w:rsid w:val="00DA6FD1"/>
    <w:rsid w:val="00DB5351"/>
    <w:rsid w:val="00DC387D"/>
    <w:rsid w:val="00DD1956"/>
    <w:rsid w:val="00DD5B9E"/>
    <w:rsid w:val="00DD688C"/>
    <w:rsid w:val="00DF4756"/>
    <w:rsid w:val="00E15CE0"/>
    <w:rsid w:val="00E31C5B"/>
    <w:rsid w:val="00E368F0"/>
    <w:rsid w:val="00E63B86"/>
    <w:rsid w:val="00E67DF9"/>
    <w:rsid w:val="00E84F0B"/>
    <w:rsid w:val="00E9576E"/>
    <w:rsid w:val="00EA0061"/>
    <w:rsid w:val="00EA08DA"/>
    <w:rsid w:val="00EC36EB"/>
    <w:rsid w:val="00EE33D2"/>
    <w:rsid w:val="00EE4A43"/>
    <w:rsid w:val="00EE6DBE"/>
    <w:rsid w:val="00F0428C"/>
    <w:rsid w:val="00F04545"/>
    <w:rsid w:val="00F105AF"/>
    <w:rsid w:val="00F22D51"/>
    <w:rsid w:val="00F54650"/>
    <w:rsid w:val="00F710BF"/>
    <w:rsid w:val="00F735DA"/>
    <w:rsid w:val="00F74524"/>
    <w:rsid w:val="00F83395"/>
    <w:rsid w:val="00FA410E"/>
    <w:rsid w:val="00FC2429"/>
    <w:rsid w:val="00FD1C9F"/>
    <w:rsid w:val="00FD2F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7F8"/>
    <w:rPr>
      <w:sz w:val="24"/>
      <w:szCs w:val="24"/>
      <w:lang w:val="es-ES_tradnl" w:eastAsia="es-ES_tradnl"/>
    </w:rPr>
  </w:style>
  <w:style w:type="paragraph" w:styleId="Ttulo1">
    <w:name w:val="heading 1"/>
    <w:basedOn w:val="Normal"/>
    <w:next w:val="Normal"/>
    <w:link w:val="Ttulo1Car"/>
    <w:qFormat/>
    <w:rsid w:val="00026544"/>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2D7BB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427F8"/>
    <w:pPr>
      <w:keepNext/>
      <w:widowControl w:val="0"/>
      <w:jc w:val="both"/>
      <w:outlineLvl w:val="2"/>
    </w:pPr>
    <w:rPr>
      <w:rFonts w:ascii="Garamond" w:hAnsi="Garamond"/>
      <w:b/>
      <w:sz w:val="23"/>
      <w:szCs w:val="20"/>
      <w:u w:val="single"/>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3Car">
    <w:name w:val="Título 3 Car"/>
    <w:link w:val="Ttulo3"/>
    <w:semiHidden/>
    <w:locked/>
    <w:rsid w:val="00D427F8"/>
    <w:rPr>
      <w:rFonts w:ascii="Garamond" w:hAnsi="Garamond"/>
      <w:b/>
      <w:sz w:val="23"/>
      <w:u w:val="single"/>
      <w:lang w:val="es-ES_tradnl" w:eastAsia="es-ES" w:bidi="ar-SA"/>
    </w:rPr>
  </w:style>
  <w:style w:type="paragraph" w:styleId="Encabezado">
    <w:name w:val="header"/>
    <w:basedOn w:val="Normal"/>
    <w:link w:val="EncabezadoCar"/>
    <w:rsid w:val="00D427F8"/>
    <w:pPr>
      <w:tabs>
        <w:tab w:val="center" w:pos="4419"/>
        <w:tab w:val="right" w:pos="8838"/>
      </w:tabs>
    </w:pPr>
  </w:style>
  <w:style w:type="character" w:customStyle="1" w:styleId="EncabezadoCar">
    <w:name w:val="Encabezado Car"/>
    <w:link w:val="Encabezado"/>
    <w:semiHidden/>
    <w:locked/>
    <w:rsid w:val="00D427F8"/>
    <w:rPr>
      <w:sz w:val="24"/>
      <w:szCs w:val="24"/>
      <w:lang w:val="es-ES_tradnl" w:eastAsia="es-ES_tradnl" w:bidi="ar-SA"/>
    </w:rPr>
  </w:style>
  <w:style w:type="paragraph" w:styleId="Piedepgina">
    <w:name w:val="footer"/>
    <w:basedOn w:val="Normal"/>
    <w:link w:val="PiedepginaCar"/>
    <w:rsid w:val="00D427F8"/>
    <w:pPr>
      <w:tabs>
        <w:tab w:val="center" w:pos="4419"/>
        <w:tab w:val="right" w:pos="8838"/>
      </w:tabs>
    </w:pPr>
  </w:style>
  <w:style w:type="character" w:customStyle="1" w:styleId="PiedepginaCar">
    <w:name w:val="Pie de página Car"/>
    <w:link w:val="Piedepgina"/>
    <w:semiHidden/>
    <w:locked/>
    <w:rsid w:val="00D427F8"/>
    <w:rPr>
      <w:sz w:val="24"/>
      <w:szCs w:val="24"/>
      <w:lang w:val="es-ES_tradnl" w:eastAsia="es-ES_tradnl" w:bidi="ar-SA"/>
    </w:rPr>
  </w:style>
  <w:style w:type="character" w:styleId="Hipervnculo">
    <w:name w:val="Hyperlink"/>
    <w:rsid w:val="00D427F8"/>
    <w:rPr>
      <w:rFonts w:cs="Times New Roman"/>
      <w:color w:val="0000FF"/>
      <w:u w:val="single"/>
    </w:rPr>
  </w:style>
  <w:style w:type="paragraph" w:styleId="Textodeglobo">
    <w:name w:val="Balloon Text"/>
    <w:basedOn w:val="Normal"/>
    <w:semiHidden/>
    <w:rsid w:val="00BE2290"/>
    <w:rPr>
      <w:rFonts w:ascii="Tahoma" w:hAnsi="Tahoma" w:cs="Tahoma"/>
      <w:sz w:val="16"/>
      <w:szCs w:val="16"/>
    </w:rPr>
  </w:style>
  <w:style w:type="paragraph" w:styleId="Prrafodelista">
    <w:name w:val="List Paragraph"/>
    <w:basedOn w:val="Normal"/>
    <w:uiPriority w:val="34"/>
    <w:qFormat/>
    <w:rsid w:val="004C5F26"/>
    <w:pPr>
      <w:ind w:left="708"/>
    </w:pPr>
  </w:style>
  <w:style w:type="character" w:styleId="Textoennegrita">
    <w:name w:val="Strong"/>
    <w:uiPriority w:val="22"/>
    <w:qFormat/>
    <w:rsid w:val="00585637"/>
    <w:rPr>
      <w:b/>
      <w:bCs/>
    </w:rPr>
  </w:style>
  <w:style w:type="paragraph" w:customStyle="1" w:styleId="notentradilla">
    <w:name w:val="not_entradilla"/>
    <w:basedOn w:val="Normal"/>
    <w:rsid w:val="002D7BB3"/>
    <w:pPr>
      <w:spacing w:before="100" w:beforeAutospacing="1" w:after="100" w:afterAutospacing="1"/>
    </w:pPr>
    <w:rPr>
      <w:lang w:val="es-ES" w:eastAsia="es-ES"/>
    </w:rPr>
  </w:style>
  <w:style w:type="character" w:customStyle="1" w:styleId="st">
    <w:name w:val="st"/>
    <w:basedOn w:val="Fuentedeprrafopredeter"/>
    <w:rsid w:val="00F735DA"/>
  </w:style>
  <w:style w:type="character" w:styleId="nfasis">
    <w:name w:val="Emphasis"/>
    <w:uiPriority w:val="20"/>
    <w:qFormat/>
    <w:rsid w:val="00F735DA"/>
    <w:rPr>
      <w:i/>
      <w:iCs/>
    </w:rPr>
  </w:style>
  <w:style w:type="paragraph" w:styleId="NormalWeb">
    <w:name w:val="Normal (Web)"/>
    <w:basedOn w:val="Normal"/>
    <w:uiPriority w:val="99"/>
    <w:unhideWhenUsed/>
    <w:rsid w:val="00751864"/>
    <w:pPr>
      <w:spacing w:after="150" w:line="225" w:lineRule="atLeast"/>
    </w:pPr>
    <w:rPr>
      <w:rFonts w:ascii="Arial" w:hAnsi="Arial" w:cs="Arial"/>
      <w:sz w:val="20"/>
      <w:szCs w:val="20"/>
      <w:lang w:val="es-ES" w:eastAsia="es-ES"/>
    </w:rPr>
  </w:style>
  <w:style w:type="paragraph" w:styleId="Textoindependiente">
    <w:name w:val="Body Text"/>
    <w:basedOn w:val="Normal"/>
    <w:link w:val="TextoindependienteCar"/>
    <w:rsid w:val="00EE33D2"/>
    <w:pPr>
      <w:suppressAutoHyphens/>
      <w:jc w:val="both"/>
    </w:pPr>
    <w:rPr>
      <w:rFonts w:ascii="Palatino" w:hAnsi="Palatino"/>
      <w:b/>
      <w:szCs w:val="20"/>
      <w:lang w:eastAsia="ar-SA"/>
    </w:rPr>
  </w:style>
  <w:style w:type="character" w:customStyle="1" w:styleId="TextoindependienteCar">
    <w:name w:val="Texto independiente Car"/>
    <w:link w:val="Textoindependiente"/>
    <w:rsid w:val="00EE33D2"/>
    <w:rPr>
      <w:rFonts w:ascii="Palatino" w:hAnsi="Palatino"/>
      <w:b/>
      <w:sz w:val="24"/>
      <w:lang w:eastAsia="ar-SA"/>
    </w:rPr>
  </w:style>
  <w:style w:type="paragraph" w:customStyle="1" w:styleId="Default">
    <w:name w:val="Default"/>
    <w:rsid w:val="00B76DEB"/>
    <w:pPr>
      <w:autoSpaceDE w:val="0"/>
      <w:autoSpaceDN w:val="0"/>
      <w:adjustRightInd w:val="0"/>
    </w:pPr>
    <w:rPr>
      <w:rFonts w:ascii="Calibri" w:hAnsi="Calibri" w:cs="Calibri"/>
      <w:color w:val="000000"/>
      <w:sz w:val="24"/>
      <w:szCs w:val="24"/>
      <w:lang w:eastAsia="en-US"/>
    </w:rPr>
  </w:style>
  <w:style w:type="character" w:customStyle="1" w:styleId="Ttulo1Car">
    <w:name w:val="Título 1 Car"/>
    <w:link w:val="Ttulo1"/>
    <w:rsid w:val="00026544"/>
    <w:rPr>
      <w:rFonts w:ascii="Cambria" w:eastAsia="Times New Roman" w:hAnsi="Cambria" w:cs="Times New Roman"/>
      <w:b/>
      <w:bCs/>
      <w:kern w:val="32"/>
      <w:sz w:val="32"/>
      <w:szCs w:val="32"/>
      <w:lang w:val="es-ES_tradnl" w:eastAsia="es-ES_tradnl"/>
    </w:rPr>
  </w:style>
  <w:style w:type="character" w:styleId="Refdecomentario">
    <w:name w:val="annotation reference"/>
    <w:rsid w:val="000D018B"/>
    <w:rPr>
      <w:sz w:val="16"/>
      <w:szCs w:val="16"/>
    </w:rPr>
  </w:style>
  <w:style w:type="paragraph" w:styleId="Textocomentario">
    <w:name w:val="annotation text"/>
    <w:basedOn w:val="Normal"/>
    <w:link w:val="TextocomentarioCar"/>
    <w:rsid w:val="000D018B"/>
    <w:rPr>
      <w:sz w:val="20"/>
      <w:szCs w:val="20"/>
    </w:rPr>
  </w:style>
  <w:style w:type="character" w:customStyle="1" w:styleId="TextocomentarioCar">
    <w:name w:val="Texto comentario Car"/>
    <w:link w:val="Textocomentario"/>
    <w:rsid w:val="000D018B"/>
    <w:rPr>
      <w:lang w:val="es-ES_tradnl" w:eastAsia="es-ES_tradnl"/>
    </w:rPr>
  </w:style>
  <w:style w:type="paragraph" w:styleId="Asuntodelcomentario">
    <w:name w:val="annotation subject"/>
    <w:basedOn w:val="Textocomentario"/>
    <w:next w:val="Textocomentario"/>
    <w:link w:val="AsuntodelcomentarioCar"/>
    <w:rsid w:val="000D018B"/>
    <w:rPr>
      <w:b/>
      <w:bCs/>
    </w:rPr>
  </w:style>
  <w:style w:type="character" w:customStyle="1" w:styleId="AsuntodelcomentarioCar">
    <w:name w:val="Asunto del comentario Car"/>
    <w:link w:val="Asuntodelcomentario"/>
    <w:rsid w:val="000D018B"/>
    <w:rPr>
      <w:b/>
      <w:bCs/>
      <w:lang w:val="es-ES_tradnl" w:eastAsia="es-ES_tradnl"/>
    </w:rPr>
  </w:style>
</w:styles>
</file>

<file path=word/webSettings.xml><?xml version="1.0" encoding="utf-8"?>
<w:webSettings xmlns:r="http://schemas.openxmlformats.org/officeDocument/2006/relationships" xmlns:w="http://schemas.openxmlformats.org/wordprocessingml/2006/main">
  <w:divs>
    <w:div w:id="425614384">
      <w:bodyDiv w:val="1"/>
      <w:marLeft w:val="0"/>
      <w:marRight w:val="0"/>
      <w:marTop w:val="0"/>
      <w:marBottom w:val="0"/>
      <w:divBdr>
        <w:top w:val="none" w:sz="0" w:space="0" w:color="auto"/>
        <w:left w:val="none" w:sz="0" w:space="0" w:color="auto"/>
        <w:bottom w:val="none" w:sz="0" w:space="0" w:color="auto"/>
        <w:right w:val="none" w:sz="0" w:space="0" w:color="auto"/>
      </w:divBdr>
      <w:divsChild>
        <w:div w:id="955214049">
          <w:marLeft w:val="0"/>
          <w:marRight w:val="0"/>
          <w:marTop w:val="0"/>
          <w:marBottom w:val="0"/>
          <w:divBdr>
            <w:top w:val="none" w:sz="0" w:space="0" w:color="auto"/>
            <w:left w:val="none" w:sz="0" w:space="0" w:color="auto"/>
            <w:bottom w:val="none" w:sz="0" w:space="0" w:color="auto"/>
            <w:right w:val="none" w:sz="0" w:space="0" w:color="auto"/>
          </w:divBdr>
          <w:divsChild>
            <w:div w:id="50926715">
              <w:marLeft w:val="0"/>
              <w:marRight w:val="0"/>
              <w:marTop w:val="0"/>
              <w:marBottom w:val="0"/>
              <w:divBdr>
                <w:top w:val="none" w:sz="0" w:space="0" w:color="auto"/>
                <w:left w:val="none" w:sz="0" w:space="0" w:color="auto"/>
                <w:bottom w:val="none" w:sz="0" w:space="0" w:color="auto"/>
                <w:right w:val="none" w:sz="0" w:space="0" w:color="auto"/>
              </w:divBdr>
              <w:divsChild>
                <w:div w:id="1677800742">
                  <w:marLeft w:val="-143"/>
                  <w:marRight w:val="0"/>
                  <w:marTop w:val="0"/>
                  <w:marBottom w:val="0"/>
                  <w:divBdr>
                    <w:top w:val="none" w:sz="0" w:space="0" w:color="auto"/>
                    <w:left w:val="none" w:sz="0" w:space="0" w:color="auto"/>
                    <w:bottom w:val="none" w:sz="0" w:space="0" w:color="auto"/>
                    <w:right w:val="none" w:sz="0" w:space="0" w:color="auto"/>
                  </w:divBdr>
                  <w:divsChild>
                    <w:div w:id="2069496931">
                      <w:marLeft w:val="0"/>
                      <w:marRight w:val="0"/>
                      <w:marTop w:val="0"/>
                      <w:marBottom w:val="0"/>
                      <w:divBdr>
                        <w:top w:val="none" w:sz="0" w:space="0" w:color="auto"/>
                        <w:left w:val="none" w:sz="0" w:space="0" w:color="auto"/>
                        <w:bottom w:val="none" w:sz="0" w:space="0" w:color="auto"/>
                        <w:right w:val="none" w:sz="0" w:space="0" w:color="auto"/>
                      </w:divBdr>
                      <w:divsChild>
                        <w:div w:id="1255171269">
                          <w:marLeft w:val="0"/>
                          <w:marRight w:val="0"/>
                          <w:marTop w:val="0"/>
                          <w:marBottom w:val="143"/>
                          <w:divBdr>
                            <w:top w:val="none" w:sz="0" w:space="0" w:color="auto"/>
                            <w:left w:val="none" w:sz="0" w:space="0" w:color="auto"/>
                            <w:bottom w:val="none" w:sz="0" w:space="0" w:color="auto"/>
                            <w:right w:val="none" w:sz="0" w:space="0" w:color="auto"/>
                          </w:divBdr>
                          <w:divsChild>
                            <w:div w:id="1265379473">
                              <w:marLeft w:val="0"/>
                              <w:marRight w:val="0"/>
                              <w:marTop w:val="0"/>
                              <w:marBottom w:val="0"/>
                              <w:divBdr>
                                <w:top w:val="none" w:sz="0" w:space="0" w:color="auto"/>
                                <w:left w:val="none" w:sz="0" w:space="0" w:color="auto"/>
                                <w:bottom w:val="none" w:sz="0" w:space="0" w:color="auto"/>
                                <w:right w:val="none" w:sz="0" w:space="0" w:color="auto"/>
                              </w:divBdr>
                              <w:divsChild>
                                <w:div w:id="1321345462">
                                  <w:marLeft w:val="0"/>
                                  <w:marRight w:val="0"/>
                                  <w:marTop w:val="0"/>
                                  <w:marBottom w:val="0"/>
                                  <w:divBdr>
                                    <w:top w:val="none" w:sz="0" w:space="0" w:color="auto"/>
                                    <w:left w:val="none" w:sz="0" w:space="0" w:color="auto"/>
                                    <w:bottom w:val="none" w:sz="0" w:space="0" w:color="auto"/>
                                    <w:right w:val="none" w:sz="0" w:space="0" w:color="auto"/>
                                  </w:divBdr>
                                  <w:divsChild>
                                    <w:div w:id="2040157062">
                                      <w:marLeft w:val="0"/>
                                      <w:marRight w:val="0"/>
                                      <w:marTop w:val="0"/>
                                      <w:marBottom w:val="0"/>
                                      <w:divBdr>
                                        <w:top w:val="none" w:sz="0" w:space="0" w:color="auto"/>
                                        <w:left w:val="none" w:sz="0" w:space="0" w:color="auto"/>
                                        <w:bottom w:val="none" w:sz="0" w:space="0" w:color="auto"/>
                                        <w:right w:val="none" w:sz="0" w:space="0" w:color="auto"/>
                                      </w:divBdr>
                                      <w:divsChild>
                                        <w:div w:id="1541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008932">
      <w:bodyDiv w:val="1"/>
      <w:marLeft w:val="0"/>
      <w:marRight w:val="0"/>
      <w:marTop w:val="0"/>
      <w:marBottom w:val="0"/>
      <w:divBdr>
        <w:top w:val="none" w:sz="0" w:space="0" w:color="auto"/>
        <w:left w:val="none" w:sz="0" w:space="0" w:color="auto"/>
        <w:bottom w:val="none" w:sz="0" w:space="0" w:color="auto"/>
        <w:right w:val="none" w:sz="0" w:space="0" w:color="auto"/>
      </w:divBdr>
    </w:div>
    <w:div w:id="582959513">
      <w:bodyDiv w:val="1"/>
      <w:marLeft w:val="0"/>
      <w:marRight w:val="0"/>
      <w:marTop w:val="0"/>
      <w:marBottom w:val="0"/>
      <w:divBdr>
        <w:top w:val="none" w:sz="0" w:space="0" w:color="auto"/>
        <w:left w:val="none" w:sz="0" w:space="0" w:color="auto"/>
        <w:bottom w:val="none" w:sz="0" w:space="0" w:color="auto"/>
        <w:right w:val="none" w:sz="0" w:space="0" w:color="auto"/>
      </w:divBdr>
      <w:divsChild>
        <w:div w:id="1021589005">
          <w:marLeft w:val="0"/>
          <w:marRight w:val="0"/>
          <w:marTop w:val="0"/>
          <w:marBottom w:val="0"/>
          <w:divBdr>
            <w:top w:val="none" w:sz="0" w:space="0" w:color="auto"/>
            <w:left w:val="none" w:sz="0" w:space="0" w:color="auto"/>
            <w:bottom w:val="none" w:sz="0" w:space="0" w:color="auto"/>
            <w:right w:val="none" w:sz="0" w:space="0" w:color="auto"/>
          </w:divBdr>
        </w:div>
      </w:divsChild>
    </w:div>
    <w:div w:id="780271723">
      <w:bodyDiv w:val="1"/>
      <w:marLeft w:val="0"/>
      <w:marRight w:val="0"/>
      <w:marTop w:val="0"/>
      <w:marBottom w:val="0"/>
      <w:divBdr>
        <w:top w:val="none" w:sz="0" w:space="0" w:color="auto"/>
        <w:left w:val="none" w:sz="0" w:space="0" w:color="auto"/>
        <w:bottom w:val="none" w:sz="0" w:space="0" w:color="auto"/>
        <w:right w:val="none" w:sz="0" w:space="0" w:color="auto"/>
      </w:divBdr>
    </w:div>
    <w:div w:id="780565828">
      <w:bodyDiv w:val="1"/>
      <w:marLeft w:val="0"/>
      <w:marRight w:val="0"/>
      <w:marTop w:val="0"/>
      <w:marBottom w:val="0"/>
      <w:divBdr>
        <w:top w:val="none" w:sz="0" w:space="0" w:color="auto"/>
        <w:left w:val="none" w:sz="0" w:space="0" w:color="auto"/>
        <w:bottom w:val="none" w:sz="0" w:space="0" w:color="auto"/>
        <w:right w:val="none" w:sz="0" w:space="0" w:color="auto"/>
      </w:divBdr>
    </w:div>
    <w:div w:id="1254170285">
      <w:bodyDiv w:val="1"/>
      <w:marLeft w:val="0"/>
      <w:marRight w:val="0"/>
      <w:marTop w:val="0"/>
      <w:marBottom w:val="0"/>
      <w:divBdr>
        <w:top w:val="none" w:sz="0" w:space="0" w:color="auto"/>
        <w:left w:val="none" w:sz="0" w:space="0" w:color="auto"/>
        <w:bottom w:val="none" w:sz="0" w:space="0" w:color="auto"/>
        <w:right w:val="none" w:sz="0" w:space="0" w:color="auto"/>
      </w:divBdr>
    </w:div>
    <w:div w:id="1808820645">
      <w:bodyDiv w:val="1"/>
      <w:marLeft w:val="0"/>
      <w:marRight w:val="0"/>
      <w:marTop w:val="0"/>
      <w:marBottom w:val="0"/>
      <w:divBdr>
        <w:top w:val="none" w:sz="0" w:space="0" w:color="auto"/>
        <w:left w:val="none" w:sz="0" w:space="0" w:color="auto"/>
        <w:bottom w:val="none" w:sz="0" w:space="0" w:color="auto"/>
        <w:right w:val="none" w:sz="0" w:space="0" w:color="auto"/>
      </w:divBdr>
    </w:div>
    <w:div w:id="1868910941">
      <w:bodyDiv w:val="1"/>
      <w:marLeft w:val="0"/>
      <w:marRight w:val="0"/>
      <w:marTop w:val="0"/>
      <w:marBottom w:val="0"/>
      <w:divBdr>
        <w:top w:val="none" w:sz="0" w:space="0" w:color="auto"/>
        <w:left w:val="none" w:sz="0" w:space="0" w:color="auto"/>
        <w:bottom w:val="none" w:sz="0" w:space="0" w:color="auto"/>
        <w:right w:val="none" w:sz="0" w:space="0" w:color="auto"/>
      </w:divBdr>
      <w:divsChild>
        <w:div w:id="1850485159">
          <w:marLeft w:val="0"/>
          <w:marRight w:val="0"/>
          <w:marTop w:val="0"/>
          <w:marBottom w:val="0"/>
          <w:divBdr>
            <w:top w:val="none" w:sz="0" w:space="0" w:color="auto"/>
            <w:left w:val="none" w:sz="0" w:space="0" w:color="auto"/>
            <w:bottom w:val="none" w:sz="0" w:space="0" w:color="auto"/>
            <w:right w:val="none" w:sz="0" w:space="0" w:color="auto"/>
          </w:divBdr>
          <w:divsChild>
            <w:div w:id="762185521">
              <w:marLeft w:val="0"/>
              <w:marRight w:val="0"/>
              <w:marTop w:val="0"/>
              <w:marBottom w:val="0"/>
              <w:divBdr>
                <w:top w:val="none" w:sz="0" w:space="0" w:color="auto"/>
                <w:left w:val="none" w:sz="0" w:space="0" w:color="auto"/>
                <w:bottom w:val="none" w:sz="0" w:space="0" w:color="auto"/>
                <w:right w:val="none" w:sz="0" w:space="0" w:color="auto"/>
              </w:divBdr>
              <w:divsChild>
                <w:div w:id="1810585607">
                  <w:marLeft w:val="-225"/>
                  <w:marRight w:val="0"/>
                  <w:marTop w:val="0"/>
                  <w:marBottom w:val="0"/>
                  <w:divBdr>
                    <w:top w:val="none" w:sz="0" w:space="0" w:color="auto"/>
                    <w:left w:val="none" w:sz="0" w:space="0" w:color="auto"/>
                    <w:bottom w:val="none" w:sz="0" w:space="0" w:color="auto"/>
                    <w:right w:val="none" w:sz="0" w:space="0" w:color="auto"/>
                  </w:divBdr>
                  <w:divsChild>
                    <w:div w:id="1987784266">
                      <w:marLeft w:val="0"/>
                      <w:marRight w:val="0"/>
                      <w:marTop w:val="0"/>
                      <w:marBottom w:val="0"/>
                      <w:divBdr>
                        <w:top w:val="none" w:sz="0" w:space="0" w:color="auto"/>
                        <w:left w:val="none" w:sz="0" w:space="0" w:color="auto"/>
                        <w:bottom w:val="none" w:sz="0" w:space="0" w:color="auto"/>
                        <w:right w:val="none" w:sz="0" w:space="0" w:color="auto"/>
                      </w:divBdr>
                      <w:divsChild>
                        <w:div w:id="1325473016">
                          <w:marLeft w:val="0"/>
                          <w:marRight w:val="0"/>
                          <w:marTop w:val="0"/>
                          <w:marBottom w:val="225"/>
                          <w:divBdr>
                            <w:top w:val="none" w:sz="0" w:space="0" w:color="auto"/>
                            <w:left w:val="none" w:sz="0" w:space="0" w:color="auto"/>
                            <w:bottom w:val="none" w:sz="0" w:space="0" w:color="auto"/>
                            <w:right w:val="none" w:sz="0" w:space="0" w:color="auto"/>
                          </w:divBdr>
                          <w:divsChild>
                            <w:div w:id="1196700904">
                              <w:marLeft w:val="0"/>
                              <w:marRight w:val="0"/>
                              <w:marTop w:val="0"/>
                              <w:marBottom w:val="0"/>
                              <w:divBdr>
                                <w:top w:val="none" w:sz="0" w:space="0" w:color="auto"/>
                                <w:left w:val="none" w:sz="0" w:space="0" w:color="auto"/>
                                <w:bottom w:val="none" w:sz="0" w:space="0" w:color="auto"/>
                                <w:right w:val="none" w:sz="0" w:space="0" w:color="auto"/>
                              </w:divBdr>
                              <w:divsChild>
                                <w:div w:id="677276494">
                                  <w:marLeft w:val="0"/>
                                  <w:marRight w:val="0"/>
                                  <w:marTop w:val="0"/>
                                  <w:marBottom w:val="0"/>
                                  <w:divBdr>
                                    <w:top w:val="none" w:sz="0" w:space="0" w:color="auto"/>
                                    <w:left w:val="none" w:sz="0" w:space="0" w:color="auto"/>
                                    <w:bottom w:val="none" w:sz="0" w:space="0" w:color="auto"/>
                                    <w:right w:val="none" w:sz="0" w:space="0" w:color="auto"/>
                                  </w:divBdr>
                                  <w:divsChild>
                                    <w:div w:id="1784113244">
                                      <w:marLeft w:val="0"/>
                                      <w:marRight w:val="0"/>
                                      <w:marTop w:val="0"/>
                                      <w:marBottom w:val="0"/>
                                      <w:divBdr>
                                        <w:top w:val="none" w:sz="0" w:space="0" w:color="auto"/>
                                        <w:left w:val="none" w:sz="0" w:space="0" w:color="auto"/>
                                        <w:bottom w:val="none" w:sz="0" w:space="0" w:color="auto"/>
                                        <w:right w:val="none" w:sz="0" w:space="0" w:color="auto"/>
                                      </w:divBdr>
                                      <w:divsChild>
                                        <w:div w:id="16293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333253">
      <w:bodyDiv w:val="1"/>
      <w:marLeft w:val="0"/>
      <w:marRight w:val="0"/>
      <w:marTop w:val="0"/>
      <w:marBottom w:val="0"/>
      <w:divBdr>
        <w:top w:val="none" w:sz="0" w:space="0" w:color="auto"/>
        <w:left w:val="none" w:sz="0" w:space="0" w:color="auto"/>
        <w:bottom w:val="none" w:sz="0" w:space="0" w:color="auto"/>
        <w:right w:val="none" w:sz="0" w:space="0" w:color="auto"/>
      </w:divBdr>
      <w:divsChild>
        <w:div w:id="1516917585">
          <w:marLeft w:val="0"/>
          <w:marRight w:val="0"/>
          <w:marTop w:val="0"/>
          <w:marBottom w:val="0"/>
          <w:divBdr>
            <w:top w:val="none" w:sz="0" w:space="0" w:color="auto"/>
            <w:left w:val="none" w:sz="0" w:space="0" w:color="auto"/>
            <w:bottom w:val="none" w:sz="0" w:space="0" w:color="auto"/>
            <w:right w:val="none" w:sz="0" w:space="0" w:color="auto"/>
          </w:divBdr>
          <w:divsChild>
            <w:div w:id="10190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nsa@telefonic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C28F-AB75-4B00-A3C8-A4E33C50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Telefónica España</Company>
  <LinksUpToDate>false</LinksUpToDate>
  <CharactersWithSpaces>4682</CharactersWithSpaces>
  <SharedDoc>false</SharedDoc>
  <HLinks>
    <vt:vector size="6" baseType="variant">
      <vt:variant>
        <vt:i4>4587626</vt:i4>
      </vt:variant>
      <vt:variant>
        <vt:i4>0</vt:i4>
      </vt:variant>
      <vt:variant>
        <vt:i4>0</vt:i4>
      </vt:variant>
      <vt:variant>
        <vt:i4>5</vt:i4>
      </vt:variant>
      <vt:variant>
        <vt:lpwstr>mailto:prensa@telefonica.es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Telefónica España</dc:creator>
  <cp:lastModifiedBy>mpardo</cp:lastModifiedBy>
  <cp:revision>2</cp:revision>
  <dcterms:created xsi:type="dcterms:W3CDTF">2013-09-18T14:47:00Z</dcterms:created>
  <dcterms:modified xsi:type="dcterms:W3CDTF">2013-09-18T14:47:00Z</dcterms:modified>
</cp:coreProperties>
</file>